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36479589"/>
        <w:docPartObj>
          <w:docPartGallery w:val="Cover Pages"/>
          <w:docPartUnique/>
        </w:docPartObj>
      </w:sdtPr>
      <w:sdtEndPr>
        <w:rPr>
          <w:rFonts w:cs="Tahoma"/>
          <w:color w:val="1D1B11" w:themeColor="background2" w:themeShade="1A"/>
          <w:szCs w:val="24"/>
        </w:rPr>
      </w:sdtEndPr>
      <w:sdtContent>
        <w:p w14:paraId="04773219" w14:textId="608B56EC" w:rsidR="008C7F75" w:rsidRPr="008C5B34" w:rsidRDefault="006F1095" w:rsidP="008C5B34">
          <w:pPr>
            <w:ind w:left="6381"/>
            <w:rPr>
              <w:lang w:val="en-GB"/>
            </w:rPr>
          </w:pPr>
          <w:r w:rsidRPr="003F59B6">
            <w:rPr>
              <w:sz w:val="22"/>
              <w:szCs w:val="22"/>
              <w:lang w:val="en-GB"/>
            </w:rPr>
            <w:t>Fire is a</w:t>
          </w:r>
          <w:r w:rsidRPr="00236657">
            <w:rPr>
              <w:lang w:val="en-GB"/>
            </w:rPr>
            <w:t xml:space="preserve"> </w:t>
          </w:r>
          <w:r w:rsidRPr="003F59B6">
            <w:rPr>
              <w:b/>
              <w:sz w:val="28"/>
              <w:szCs w:val="28"/>
              <w:lang w:val="en-GB"/>
            </w:rPr>
            <w:t>BaD HERO</w:t>
          </w:r>
        </w:p>
        <w:p w14:paraId="6BC9A9E5" w14:textId="61DEC3DD" w:rsidR="008C7F75" w:rsidRDefault="008C7F75" w:rsidP="006260A2">
          <w:pPr>
            <w:spacing w:before="0"/>
            <w:rPr>
              <w:rFonts w:cs="Tahoma"/>
              <w:b/>
              <w:szCs w:val="24"/>
            </w:rPr>
          </w:pPr>
        </w:p>
        <w:p w14:paraId="3A0CE993" w14:textId="77777777" w:rsidR="00616996" w:rsidRPr="00236657" w:rsidRDefault="00616996" w:rsidP="006260A2">
          <w:pPr>
            <w:spacing w:before="0"/>
            <w:rPr>
              <w:rFonts w:cs="Tahoma"/>
              <w:b/>
              <w:szCs w:val="24"/>
            </w:rPr>
          </w:pPr>
        </w:p>
        <w:p w14:paraId="3287949A" w14:textId="3FE941A3" w:rsidR="008C7F75" w:rsidRDefault="008C7F75" w:rsidP="006260A2">
          <w:pPr>
            <w:spacing w:before="0"/>
            <w:rPr>
              <w:rFonts w:cs="Tahoma"/>
              <w:b/>
              <w:szCs w:val="24"/>
            </w:rPr>
          </w:pPr>
        </w:p>
        <w:p w14:paraId="7287E327" w14:textId="77777777" w:rsidR="002D5E45" w:rsidRPr="00236657" w:rsidRDefault="002D5E45" w:rsidP="006260A2">
          <w:pPr>
            <w:spacing w:before="0"/>
            <w:rPr>
              <w:rFonts w:cs="Tahoma"/>
              <w:b/>
              <w:szCs w:val="24"/>
            </w:rPr>
          </w:pPr>
        </w:p>
        <w:p w14:paraId="165CACB1" w14:textId="77777777" w:rsidR="008C7F75" w:rsidRPr="00236657" w:rsidRDefault="008C7F75" w:rsidP="006260A2">
          <w:pPr>
            <w:spacing w:before="0"/>
            <w:rPr>
              <w:rFonts w:cs="Tahoma"/>
              <w:b/>
              <w:szCs w:val="24"/>
            </w:rPr>
          </w:pPr>
        </w:p>
        <w:p w14:paraId="6072FD93" w14:textId="34F3D0E9" w:rsidR="008C7F75" w:rsidRPr="002255CF" w:rsidRDefault="00F4607F" w:rsidP="002255CF">
          <w:pPr>
            <w:spacing w:before="0"/>
            <w:jc w:val="center"/>
            <w:rPr>
              <w:rFonts w:cs="Tahoma"/>
              <w:b/>
              <w:sz w:val="32"/>
              <w:szCs w:val="32"/>
            </w:rPr>
          </w:pPr>
          <w:r w:rsidRPr="002255CF">
            <w:rPr>
              <w:rFonts w:cs="Tahoma"/>
              <w:b/>
              <w:sz w:val="32"/>
              <w:szCs w:val="32"/>
            </w:rPr>
            <w:t>Požárně bezpečnostní řešení</w:t>
          </w:r>
        </w:p>
        <w:p w14:paraId="3676CC57" w14:textId="5A5111C1" w:rsidR="00816977" w:rsidRDefault="00816977" w:rsidP="006260A2">
          <w:pPr>
            <w:spacing w:before="0"/>
            <w:rPr>
              <w:rFonts w:cs="Tahoma"/>
              <w:b/>
              <w:szCs w:val="24"/>
            </w:rPr>
          </w:pPr>
        </w:p>
        <w:p w14:paraId="73231232" w14:textId="77777777" w:rsidR="00A33365" w:rsidRPr="00236657" w:rsidRDefault="00A33365" w:rsidP="006260A2">
          <w:pPr>
            <w:spacing w:before="0"/>
            <w:rPr>
              <w:rFonts w:cs="Tahoma"/>
              <w:b/>
              <w:szCs w:val="24"/>
            </w:rPr>
          </w:pPr>
        </w:p>
        <w:p w14:paraId="40CDAE92" w14:textId="438AC213" w:rsidR="00FE01CA" w:rsidRDefault="008C7F75" w:rsidP="00666DEB">
          <w:pPr>
            <w:rPr>
              <w:rFonts w:cstheme="minorHAnsi"/>
              <w:bCs/>
              <w:color w:val="000000" w:themeColor="text1"/>
              <w:szCs w:val="24"/>
            </w:rPr>
          </w:pP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>N</w:t>
          </w:r>
          <w:r w:rsidRPr="00697932">
            <w:rPr>
              <w:rFonts w:cs="Cambria"/>
              <w:b/>
              <w:color w:val="1D1B11" w:themeColor="background2" w:themeShade="1A"/>
              <w:szCs w:val="24"/>
            </w:rPr>
            <w:t>á</w:t>
          </w: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>zev stavby:</w:t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="00617599">
            <w:rPr>
              <w:rFonts w:cstheme="minorHAnsi"/>
              <w:bCs/>
              <w:color w:val="000000" w:themeColor="text1"/>
              <w:szCs w:val="24"/>
            </w:rPr>
            <w:t>Výs</w:t>
          </w:r>
          <w:r w:rsidR="00A90F70">
            <w:rPr>
              <w:rFonts w:cstheme="minorHAnsi"/>
              <w:bCs/>
              <w:color w:val="000000" w:themeColor="text1"/>
              <w:szCs w:val="24"/>
            </w:rPr>
            <w:t xml:space="preserve">tavba </w:t>
          </w:r>
          <w:r w:rsidR="00617599">
            <w:rPr>
              <w:rFonts w:cstheme="minorHAnsi"/>
              <w:bCs/>
              <w:color w:val="000000" w:themeColor="text1"/>
              <w:szCs w:val="24"/>
            </w:rPr>
            <w:t xml:space="preserve">výtahu u domu Odborářská 72, Ostrava – Hrabůvka </w:t>
          </w:r>
        </w:p>
        <w:p w14:paraId="754F1A2E" w14:textId="77777777" w:rsidR="00666DEB" w:rsidRPr="00697932" w:rsidRDefault="00666DEB" w:rsidP="00666DEB">
          <w:pPr>
            <w:rPr>
              <w:rFonts w:cstheme="minorHAnsi"/>
              <w:color w:val="1D1B11" w:themeColor="background2" w:themeShade="1A"/>
              <w:szCs w:val="24"/>
            </w:rPr>
          </w:pPr>
        </w:p>
        <w:p w14:paraId="02312E1C" w14:textId="2E01537A" w:rsidR="00F207FA" w:rsidRPr="00697932" w:rsidRDefault="008C7F75" w:rsidP="006260A2">
          <w:pPr>
            <w:spacing w:before="0"/>
            <w:rPr>
              <w:rFonts w:cstheme="minorHAnsi"/>
              <w:color w:val="000000" w:themeColor="text1"/>
              <w:szCs w:val="24"/>
            </w:rPr>
          </w:pP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>M</w:t>
          </w:r>
          <w:r w:rsidRPr="00697932">
            <w:rPr>
              <w:rFonts w:cs="Cambria"/>
              <w:b/>
              <w:color w:val="1D1B11" w:themeColor="background2" w:themeShade="1A"/>
              <w:szCs w:val="24"/>
            </w:rPr>
            <w:t>í</w:t>
          </w: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>sto stavby:</w:t>
          </w: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ab/>
          </w:r>
          <w:bookmarkStart w:id="0" w:name="_Hlk10560835"/>
          <w:r w:rsidRPr="00697932">
            <w:rPr>
              <w:rFonts w:cstheme="minorHAnsi"/>
              <w:color w:val="1D1B11" w:themeColor="background2" w:themeShade="1A"/>
              <w:szCs w:val="24"/>
            </w:rPr>
            <w:t>kat.</w:t>
          </w:r>
          <w:r w:rsidR="005176A3" w:rsidRPr="00697932">
            <w:rPr>
              <w:rFonts w:cstheme="minorHAnsi"/>
              <w:color w:val="1D1B11" w:themeColor="background2" w:themeShade="1A"/>
              <w:szCs w:val="24"/>
            </w:rPr>
            <w:t xml:space="preserve"> </w:t>
          </w:r>
          <w:r w:rsidRPr="00697932">
            <w:rPr>
              <w:rFonts w:cs="Cambria"/>
              <w:color w:val="1D1B11" w:themeColor="background2" w:themeShade="1A"/>
              <w:szCs w:val="24"/>
            </w:rPr>
            <w:t>ú</w:t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>.</w:t>
          </w:r>
          <w:r w:rsidR="00FA0BA3">
            <w:rPr>
              <w:rFonts w:cstheme="minorHAnsi"/>
              <w:color w:val="1D1B11" w:themeColor="background2" w:themeShade="1A"/>
              <w:szCs w:val="24"/>
            </w:rPr>
            <w:t xml:space="preserve"> Hrabůvka</w:t>
          </w:r>
          <w:r w:rsidR="00C75FB6" w:rsidRPr="00697932">
            <w:rPr>
              <w:rFonts w:cstheme="minorHAnsi"/>
              <w:color w:val="000000" w:themeColor="text1"/>
              <w:szCs w:val="24"/>
            </w:rPr>
            <w:t>, par</w:t>
          </w:r>
          <w:r w:rsidR="0048764E" w:rsidRPr="00697932">
            <w:rPr>
              <w:rFonts w:cstheme="minorHAnsi"/>
              <w:color w:val="000000" w:themeColor="text1"/>
              <w:szCs w:val="24"/>
            </w:rPr>
            <w:t>c</w:t>
          </w:r>
          <w:r w:rsidR="00C75FB6" w:rsidRPr="00697932">
            <w:rPr>
              <w:rFonts w:cstheme="minorHAnsi"/>
              <w:color w:val="000000" w:themeColor="text1"/>
              <w:szCs w:val="24"/>
            </w:rPr>
            <w:t>.</w:t>
          </w:r>
          <w:r w:rsidR="0048764E" w:rsidRPr="00697932">
            <w:rPr>
              <w:rFonts w:cstheme="minorHAnsi"/>
              <w:color w:val="000000" w:themeColor="text1"/>
              <w:szCs w:val="24"/>
            </w:rPr>
            <w:t xml:space="preserve"> </w:t>
          </w:r>
          <w:r w:rsidR="00C75FB6" w:rsidRPr="00697932">
            <w:rPr>
              <w:rFonts w:cs="Cambria"/>
              <w:color w:val="000000" w:themeColor="text1"/>
              <w:szCs w:val="24"/>
            </w:rPr>
            <w:t>č</w:t>
          </w:r>
          <w:r w:rsidR="00C75FB6" w:rsidRPr="00697932">
            <w:rPr>
              <w:rFonts w:cstheme="minorHAnsi"/>
              <w:color w:val="000000" w:themeColor="text1"/>
              <w:szCs w:val="24"/>
            </w:rPr>
            <w:t>.</w:t>
          </w:r>
          <w:r w:rsidR="003C01A4" w:rsidRPr="00697932">
            <w:rPr>
              <w:rFonts w:cstheme="minorHAnsi"/>
              <w:color w:val="000000" w:themeColor="text1"/>
              <w:szCs w:val="24"/>
            </w:rPr>
            <w:t xml:space="preserve"> </w:t>
          </w:r>
          <w:r w:rsidR="004B4239">
            <w:rPr>
              <w:rFonts w:cstheme="minorHAnsi"/>
              <w:color w:val="000000" w:themeColor="text1"/>
              <w:szCs w:val="24"/>
            </w:rPr>
            <w:t xml:space="preserve">st. </w:t>
          </w:r>
          <w:r w:rsidR="00FA0BA3">
            <w:rPr>
              <w:rFonts w:cstheme="minorHAnsi"/>
              <w:color w:val="000000" w:themeColor="text1"/>
              <w:szCs w:val="24"/>
            </w:rPr>
            <w:t>691/1</w:t>
          </w:r>
        </w:p>
        <w:p w14:paraId="4AC230EB" w14:textId="725774BF" w:rsidR="00FE30E9" w:rsidRPr="00697932" w:rsidRDefault="00BF539A" w:rsidP="006260A2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bookmarkEnd w:id="0"/>
          <w:r w:rsidR="007B38D7">
            <w:rPr>
              <w:rFonts w:cstheme="minorHAnsi"/>
              <w:color w:val="1D1B11" w:themeColor="background2" w:themeShade="1A"/>
              <w:szCs w:val="24"/>
            </w:rPr>
            <w:t xml:space="preserve">Odborářská 677/72, 700 30 Ostrava – Hrabůvka </w:t>
          </w:r>
          <w:r w:rsidR="00CB58D3">
            <w:rPr>
              <w:rFonts w:cstheme="minorHAnsi"/>
              <w:color w:val="1D1B11" w:themeColor="background2" w:themeShade="1A"/>
              <w:szCs w:val="24"/>
            </w:rPr>
            <w:t xml:space="preserve"> </w:t>
          </w:r>
        </w:p>
        <w:p w14:paraId="4EE61230" w14:textId="77777777" w:rsidR="00BD143F" w:rsidRPr="00697932" w:rsidRDefault="00BD143F" w:rsidP="006260A2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</w:p>
        <w:p w14:paraId="7FA68BFE" w14:textId="77777777" w:rsidR="000942EB" w:rsidRDefault="008C7F75" w:rsidP="00BD143F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>Investor:</w:t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="00AD6341"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="000942EB">
            <w:rPr>
              <w:rFonts w:cstheme="minorHAnsi"/>
              <w:color w:val="1D1B11" w:themeColor="background2" w:themeShade="1A"/>
              <w:szCs w:val="24"/>
            </w:rPr>
            <w:t>Statutární město Ostrava, městský obvod Ostrava – Jih</w:t>
          </w:r>
        </w:p>
        <w:p w14:paraId="484B9EBF" w14:textId="2770C413" w:rsidR="00BD143F" w:rsidRPr="00697932" w:rsidRDefault="00BD143F" w:rsidP="000942EB">
          <w:pPr>
            <w:spacing w:before="0"/>
            <w:ind w:left="1418" w:firstLine="709"/>
            <w:rPr>
              <w:rFonts w:cstheme="minorHAnsi"/>
              <w:color w:val="1D1B11" w:themeColor="background2" w:themeShade="1A"/>
              <w:szCs w:val="24"/>
            </w:rPr>
          </w:pPr>
          <w:r w:rsidRPr="00697932">
            <w:rPr>
              <w:rFonts w:cstheme="minorHAnsi"/>
              <w:color w:val="1D1B11" w:themeColor="background2" w:themeShade="1A"/>
              <w:szCs w:val="24"/>
            </w:rPr>
            <w:t xml:space="preserve">IČO: </w:t>
          </w:r>
          <w:r w:rsidR="00FB3A93">
            <w:rPr>
              <w:rFonts w:cstheme="minorHAnsi"/>
              <w:color w:val="1D1B11" w:themeColor="background2" w:themeShade="1A"/>
              <w:szCs w:val="24"/>
            </w:rPr>
            <w:t>00845451</w:t>
          </w:r>
        </w:p>
        <w:p w14:paraId="1815CEAB" w14:textId="54C29386" w:rsidR="00BD143F" w:rsidRPr="00697932" w:rsidRDefault="00BD143F" w:rsidP="00BD143F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="000942EB">
            <w:rPr>
              <w:rFonts w:cstheme="minorHAnsi"/>
              <w:color w:val="1D1B11" w:themeColor="background2" w:themeShade="1A"/>
              <w:szCs w:val="24"/>
            </w:rPr>
            <w:t xml:space="preserve">Horní 791/3, 700 30 Ostrava – Hrabůvka </w:t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 xml:space="preserve"> </w:t>
          </w:r>
        </w:p>
        <w:p w14:paraId="120F84A9" w14:textId="629D517A" w:rsidR="006C546A" w:rsidRPr="00697932" w:rsidRDefault="006C546A" w:rsidP="00BD143F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</w:p>
        <w:p w14:paraId="53C78918" w14:textId="77777777" w:rsidR="00A503F8" w:rsidRDefault="00531956" w:rsidP="00A503F8">
          <w:pPr>
            <w:spacing w:before="0"/>
            <w:rPr>
              <w:rFonts w:cstheme="minorHAnsi"/>
            </w:rPr>
          </w:pP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>Projektant:</w:t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="00A503F8" w:rsidRPr="00BE0F87">
            <w:rPr>
              <w:rFonts w:cstheme="minorHAnsi"/>
            </w:rPr>
            <w:t>KAPEGO PROJEKT s.r.o.</w:t>
          </w:r>
          <w:r w:rsidR="00A503F8" w:rsidRPr="008D5A85">
            <w:rPr>
              <w:rFonts w:cstheme="minorHAnsi"/>
            </w:rPr>
            <w:t xml:space="preserve"> </w:t>
          </w:r>
          <w:r w:rsidR="00A503F8" w:rsidRPr="00BE0F87">
            <w:rPr>
              <w:rFonts w:cstheme="minorHAnsi"/>
            </w:rPr>
            <w:t>IČO: 29395933</w:t>
          </w:r>
        </w:p>
        <w:p w14:paraId="28E34951" w14:textId="77777777" w:rsidR="00A503F8" w:rsidRPr="008D5A85" w:rsidRDefault="00A503F8" w:rsidP="00A503F8">
          <w:pPr>
            <w:spacing w:before="0"/>
            <w:ind w:left="1418" w:firstLine="709"/>
            <w:rPr>
              <w:rFonts w:cstheme="minorHAnsi"/>
            </w:rPr>
          </w:pPr>
          <w:r w:rsidRPr="008D5A85">
            <w:rPr>
              <w:rFonts w:cstheme="minorHAnsi"/>
            </w:rPr>
            <w:t>28. října 1142/168, Mariánské Hory, 709 00 Ostrava</w:t>
          </w:r>
          <w:r w:rsidRPr="00A355FD">
            <w:rPr>
              <w:rFonts w:ascii="Arial" w:hAnsi="Arial" w:cs="Arial"/>
              <w:color w:val="000000"/>
              <w:sz w:val="20"/>
            </w:rPr>
            <w:t> </w:t>
          </w:r>
        </w:p>
        <w:p w14:paraId="046D2F35" w14:textId="20E8CC41" w:rsidR="008C7F75" w:rsidRDefault="007327B2" w:rsidP="007327B2">
          <w:pPr>
            <w:spacing w:before="0"/>
            <w:ind w:left="1418" w:firstLine="709"/>
            <w:rPr>
              <w:rFonts w:cstheme="minorHAnsi"/>
              <w:color w:val="1D1B11" w:themeColor="background2" w:themeShade="1A"/>
              <w:szCs w:val="24"/>
            </w:rPr>
          </w:pPr>
          <w:r>
            <w:rPr>
              <w:rFonts w:cstheme="minorHAnsi"/>
              <w:color w:val="1D1B11" w:themeColor="background2" w:themeShade="1A"/>
              <w:szCs w:val="24"/>
            </w:rPr>
            <w:t>Ing. Jan Neuwirt; ČKAIT: 1103540</w:t>
          </w:r>
        </w:p>
        <w:p w14:paraId="1DF0A525" w14:textId="77777777" w:rsidR="007327B2" w:rsidRPr="00697932" w:rsidRDefault="007327B2" w:rsidP="007327B2">
          <w:pPr>
            <w:spacing w:before="0"/>
            <w:ind w:left="1418" w:firstLine="709"/>
            <w:rPr>
              <w:rFonts w:cstheme="minorHAnsi"/>
              <w:color w:val="1D1B11" w:themeColor="background2" w:themeShade="1A"/>
              <w:szCs w:val="24"/>
            </w:rPr>
          </w:pPr>
        </w:p>
        <w:p w14:paraId="6BB8C823" w14:textId="78819A31" w:rsidR="008C7F75" w:rsidRPr="00697932" w:rsidRDefault="008C7F75" w:rsidP="006260A2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>Stupe</w:t>
          </w:r>
          <w:r w:rsidRPr="00697932">
            <w:rPr>
              <w:rFonts w:cs="Cambria"/>
              <w:b/>
              <w:color w:val="1D1B11" w:themeColor="background2" w:themeShade="1A"/>
              <w:szCs w:val="24"/>
            </w:rPr>
            <w:t>ň</w:t>
          </w: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 xml:space="preserve"> PD:</w:t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="006948DD">
            <w:rPr>
              <w:rFonts w:cstheme="minorHAnsi"/>
              <w:color w:val="1D1B11" w:themeColor="background2" w:themeShade="1A"/>
              <w:szCs w:val="24"/>
            </w:rPr>
            <w:t xml:space="preserve">územní rozhodnutí, </w:t>
          </w:r>
          <w:r w:rsidR="00256343" w:rsidRPr="00697932">
            <w:rPr>
              <w:rFonts w:cstheme="minorHAnsi"/>
              <w:color w:val="1D1B11" w:themeColor="background2" w:themeShade="1A"/>
              <w:szCs w:val="24"/>
            </w:rPr>
            <w:t xml:space="preserve">stavební povolení </w:t>
          </w:r>
          <w:r w:rsidR="002C2EA8" w:rsidRPr="00697932">
            <w:rPr>
              <w:rFonts w:cstheme="minorHAnsi"/>
              <w:color w:val="1D1B11" w:themeColor="background2" w:themeShade="1A"/>
              <w:szCs w:val="24"/>
            </w:rPr>
            <w:t xml:space="preserve"> </w:t>
          </w:r>
        </w:p>
        <w:p w14:paraId="2AE2D649" w14:textId="77777777" w:rsidR="008C7F75" w:rsidRPr="00697932" w:rsidRDefault="008C7F75" w:rsidP="006260A2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</w:p>
        <w:p w14:paraId="0A52A7F8" w14:textId="77777777" w:rsidR="00AB5825" w:rsidRPr="00697932" w:rsidRDefault="00AB5825" w:rsidP="00AB5825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  <w:r w:rsidRPr="00697932">
            <w:rPr>
              <w:rFonts w:cstheme="minorHAnsi"/>
              <w:b/>
              <w:color w:val="1D1B11" w:themeColor="background2" w:themeShade="1A"/>
              <w:szCs w:val="24"/>
            </w:rPr>
            <w:t>Vypracovala:</w:t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  <w:t>Ing. Barbora Hrdinová</w:t>
          </w:r>
        </w:p>
        <w:p w14:paraId="20028DE4" w14:textId="77777777" w:rsidR="00AB5825" w:rsidRPr="00697932" w:rsidRDefault="00AB5825" w:rsidP="00AB5825">
          <w:pPr>
            <w:spacing w:before="0"/>
            <w:ind w:left="1418" w:firstLine="709"/>
            <w:rPr>
              <w:rFonts w:cstheme="minorHAnsi"/>
              <w:color w:val="1D1B11" w:themeColor="background2" w:themeShade="1A"/>
              <w:szCs w:val="24"/>
            </w:rPr>
          </w:pPr>
          <w:r w:rsidRPr="00697932">
            <w:rPr>
              <w:rFonts w:cstheme="minorHAnsi"/>
              <w:color w:val="1D1B11" w:themeColor="background2" w:themeShade="1A"/>
              <w:szCs w:val="24"/>
            </w:rPr>
            <w:t>ČKAIT: 1104417</w:t>
          </w:r>
        </w:p>
        <w:p w14:paraId="1D0A3188" w14:textId="77777777" w:rsidR="00AB5825" w:rsidRPr="00697932" w:rsidRDefault="00AB5825" w:rsidP="00AB5825">
          <w:pPr>
            <w:spacing w:before="0"/>
            <w:ind w:left="1418" w:firstLine="709"/>
            <w:rPr>
              <w:rFonts w:cstheme="minorHAnsi"/>
              <w:color w:val="1D1B11" w:themeColor="background2" w:themeShade="1A"/>
              <w:szCs w:val="24"/>
            </w:rPr>
          </w:pPr>
          <w:r w:rsidRPr="00697932">
            <w:rPr>
              <w:rFonts w:cstheme="minorHAnsi"/>
              <w:color w:val="1D1B11" w:themeColor="background2" w:themeShade="1A"/>
              <w:szCs w:val="24"/>
            </w:rPr>
            <w:t>tel.: 731 738 862</w:t>
          </w:r>
        </w:p>
        <w:p w14:paraId="2B1AEFBF" w14:textId="77777777" w:rsidR="00AB5825" w:rsidRPr="00697932" w:rsidRDefault="00AB5825" w:rsidP="00AB5825">
          <w:pPr>
            <w:spacing w:before="0"/>
            <w:rPr>
              <w:color w:val="1D1B11" w:themeColor="background2" w:themeShade="1A"/>
            </w:rPr>
          </w:pP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</w:r>
          <w:r w:rsidRPr="00697932">
            <w:rPr>
              <w:rFonts w:cstheme="minorHAnsi"/>
              <w:color w:val="1D1B11" w:themeColor="background2" w:themeShade="1A"/>
              <w:szCs w:val="24"/>
            </w:rPr>
            <w:tab/>
            <w:t xml:space="preserve">e-mail: </w:t>
          </w:r>
          <w:hyperlink r:id="rId8" w:history="1">
            <w:r w:rsidRPr="00697932">
              <w:rPr>
                <w:color w:val="1D1B11" w:themeColor="background2" w:themeShade="1A"/>
              </w:rPr>
              <w:t>pbr.hrdinova@gmail.com</w:t>
            </w:r>
          </w:hyperlink>
        </w:p>
        <w:p w14:paraId="302DEA7F" w14:textId="77777777" w:rsidR="00A64EC5" w:rsidRPr="00697932" w:rsidRDefault="00A64EC5" w:rsidP="00A64EC5">
          <w:pPr>
            <w:spacing w:before="0"/>
            <w:rPr>
              <w:rFonts w:cstheme="minorHAnsi"/>
              <w:color w:val="000000" w:themeColor="text1"/>
              <w:szCs w:val="24"/>
            </w:rPr>
          </w:pPr>
        </w:p>
        <w:p w14:paraId="38CBC138" w14:textId="36F5C3BF" w:rsidR="00A64EC5" w:rsidRPr="00697932" w:rsidRDefault="008C7F75" w:rsidP="00A64EC5">
          <w:pPr>
            <w:spacing w:before="0"/>
            <w:rPr>
              <w:rFonts w:cstheme="minorHAnsi"/>
              <w:color w:val="000000" w:themeColor="text1"/>
              <w:szCs w:val="24"/>
            </w:rPr>
          </w:pPr>
          <w:r w:rsidRPr="00697932">
            <w:rPr>
              <w:rFonts w:cstheme="minorHAnsi"/>
              <w:b/>
              <w:color w:val="000000" w:themeColor="text1"/>
              <w:szCs w:val="24"/>
            </w:rPr>
            <w:t>Datum:</w:t>
          </w:r>
          <w:r w:rsidRPr="00697932">
            <w:rPr>
              <w:rFonts w:cstheme="minorHAnsi"/>
              <w:color w:val="000000" w:themeColor="text1"/>
              <w:szCs w:val="24"/>
            </w:rPr>
            <w:t xml:space="preserve"> </w:t>
          </w:r>
          <w:r w:rsidRPr="00697932">
            <w:rPr>
              <w:rFonts w:cstheme="minorHAnsi"/>
              <w:color w:val="000000" w:themeColor="text1"/>
              <w:szCs w:val="24"/>
            </w:rPr>
            <w:tab/>
          </w:r>
          <w:r w:rsidRPr="00697932">
            <w:rPr>
              <w:rFonts w:cstheme="minorHAnsi"/>
              <w:color w:val="000000" w:themeColor="text1"/>
              <w:szCs w:val="24"/>
            </w:rPr>
            <w:tab/>
          </w:r>
          <w:r w:rsidR="00946EE6">
            <w:rPr>
              <w:rFonts w:cstheme="minorHAnsi"/>
              <w:color w:val="000000" w:themeColor="text1"/>
              <w:szCs w:val="24"/>
            </w:rPr>
            <w:t>květen</w:t>
          </w:r>
          <w:r w:rsidR="00024213" w:rsidRPr="00697932">
            <w:rPr>
              <w:rFonts w:cstheme="minorHAnsi"/>
              <w:color w:val="000000" w:themeColor="text1"/>
              <w:szCs w:val="24"/>
            </w:rPr>
            <w:t xml:space="preserve"> </w:t>
          </w:r>
          <w:r w:rsidR="00666DEB">
            <w:rPr>
              <w:rFonts w:cstheme="minorHAnsi"/>
              <w:color w:val="000000" w:themeColor="text1"/>
              <w:szCs w:val="24"/>
            </w:rPr>
            <w:t>2023</w:t>
          </w:r>
        </w:p>
        <w:p w14:paraId="7E2FFFB1" w14:textId="77777777" w:rsidR="00A64EC5" w:rsidRPr="00697932" w:rsidRDefault="00A64EC5" w:rsidP="00A64EC5">
          <w:pPr>
            <w:spacing w:before="0"/>
            <w:rPr>
              <w:rFonts w:cstheme="minorHAnsi"/>
              <w:color w:val="000000" w:themeColor="text1"/>
              <w:szCs w:val="24"/>
            </w:rPr>
          </w:pPr>
        </w:p>
        <w:p w14:paraId="1CBC1428" w14:textId="64E18F44" w:rsidR="00A64EC5" w:rsidRPr="00697932" w:rsidRDefault="00DF2ED7" w:rsidP="00A64EC5">
          <w:pPr>
            <w:spacing w:before="0"/>
            <w:rPr>
              <w:rFonts w:cstheme="minorHAnsi"/>
              <w:color w:val="000000" w:themeColor="text1"/>
              <w:szCs w:val="24"/>
            </w:rPr>
          </w:pPr>
          <w:r w:rsidRPr="00697932">
            <w:rPr>
              <w:rFonts w:cstheme="minorHAnsi"/>
              <w:b/>
              <w:color w:val="000000" w:themeColor="text1"/>
              <w:szCs w:val="24"/>
            </w:rPr>
            <w:t>Zakázka číslo:</w:t>
          </w:r>
          <w:r w:rsidR="00041F50" w:rsidRPr="00697932">
            <w:rPr>
              <w:rFonts w:cstheme="minorHAnsi"/>
              <w:color w:val="000000" w:themeColor="text1"/>
              <w:szCs w:val="24"/>
            </w:rPr>
            <w:t xml:space="preserve">           </w:t>
          </w:r>
          <w:r w:rsidRPr="00697932">
            <w:rPr>
              <w:rFonts w:cstheme="minorHAnsi"/>
              <w:color w:val="000000" w:themeColor="text1"/>
              <w:szCs w:val="24"/>
            </w:rPr>
            <w:t>34</w:t>
          </w:r>
          <w:r w:rsidR="008C7F75" w:rsidRPr="00697932">
            <w:rPr>
              <w:rFonts w:cstheme="minorHAnsi"/>
              <w:color w:val="000000" w:themeColor="text1"/>
              <w:szCs w:val="24"/>
            </w:rPr>
            <w:t>-</w:t>
          </w:r>
          <w:r w:rsidR="000E0BC7" w:rsidRPr="00697932">
            <w:rPr>
              <w:rFonts w:cstheme="minorHAnsi"/>
              <w:color w:val="000000" w:themeColor="text1"/>
              <w:szCs w:val="24"/>
            </w:rPr>
            <w:t>I-</w:t>
          </w:r>
          <w:r w:rsidR="00666DEB">
            <w:rPr>
              <w:rFonts w:cstheme="minorHAnsi"/>
              <w:color w:val="000000" w:themeColor="text1"/>
              <w:szCs w:val="24"/>
            </w:rPr>
            <w:t>23</w:t>
          </w:r>
          <w:r w:rsidR="007C2FDC" w:rsidRPr="00697932">
            <w:rPr>
              <w:rFonts w:cstheme="minorHAnsi"/>
              <w:color w:val="000000" w:themeColor="text1"/>
              <w:szCs w:val="24"/>
            </w:rPr>
            <w:t>-0</w:t>
          </w:r>
          <w:r w:rsidR="00D33BD1">
            <w:rPr>
              <w:rFonts w:cstheme="minorHAnsi"/>
              <w:color w:val="000000" w:themeColor="text1"/>
              <w:szCs w:val="24"/>
            </w:rPr>
            <w:t>67</w:t>
          </w:r>
        </w:p>
        <w:p w14:paraId="0D8B3E36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3BAE36CD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34C6842B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46B484A5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53A174FF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7A377532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2C609F97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05B4F1E3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4C376D5E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087ECE94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207CEF4F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29855C2E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1256F292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3DE6DC01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0B5F99DC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6B755696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6235F3E5" w14:textId="77777777" w:rsidR="00A64EC5" w:rsidRDefault="00A64EC5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65EA189E" w14:textId="0F87A79D" w:rsidR="008C7F75" w:rsidRPr="00A52B94" w:rsidRDefault="00572BCF" w:rsidP="00A64EC5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</w:sdtContent>
    </w:sdt>
    <w:sdt>
      <w:sdtPr>
        <w:rPr>
          <w:rFonts w:ascii="Tahoma" w:eastAsia="Times New Roman" w:hAnsi="Tahoma" w:cs="Times New Roman"/>
          <w:b w:val="0"/>
          <w:bCs w:val="0"/>
          <w:color w:val="auto"/>
          <w:sz w:val="24"/>
          <w:szCs w:val="20"/>
          <w:lang w:eastAsia="en-US"/>
        </w:rPr>
        <w:id w:val="-1903829849"/>
        <w:docPartObj>
          <w:docPartGallery w:val="Table of Contents"/>
          <w:docPartUnique/>
        </w:docPartObj>
      </w:sdtPr>
      <w:sdtEndPr>
        <w:rPr>
          <w:rFonts w:asciiTheme="majorHAnsi" w:hAnsiTheme="majorHAnsi"/>
        </w:rPr>
      </w:sdtEndPr>
      <w:sdtContent>
        <w:p w14:paraId="60BF5604" w14:textId="77777777" w:rsidR="00EC2D74" w:rsidRPr="009B2185" w:rsidRDefault="00EC2D74" w:rsidP="006260A2">
          <w:pPr>
            <w:pStyle w:val="Nadpisobsahu"/>
            <w:rPr>
              <w:color w:val="000000" w:themeColor="text1"/>
            </w:rPr>
          </w:pPr>
          <w:r w:rsidRPr="009B2185">
            <w:rPr>
              <w:color w:val="000000" w:themeColor="text1"/>
            </w:rPr>
            <w:t>Obsah</w:t>
          </w:r>
        </w:p>
        <w:p w14:paraId="3C3E04DF" w14:textId="53C526D0" w:rsidR="006057FC" w:rsidRDefault="00EC2D74">
          <w:pPr>
            <w:pStyle w:val="Obsah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r w:rsidRPr="009B2185">
            <w:fldChar w:fldCharType="begin"/>
          </w:r>
          <w:r w:rsidRPr="009B2185">
            <w:instrText xml:space="preserve"> TOC \o "1-3" \h \z \u </w:instrText>
          </w:r>
          <w:r w:rsidRPr="009B2185">
            <w:fldChar w:fldCharType="separate"/>
          </w:r>
          <w:hyperlink w:anchor="_Toc135141356" w:history="1">
            <w:r w:rsidR="006057FC" w:rsidRPr="004444FE">
              <w:rPr>
                <w:rStyle w:val="Hypertextovodkaz"/>
                <w:noProof/>
              </w:rPr>
              <w:t>Úvod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_Toc135141356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3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324DBCC0" w14:textId="674272F5" w:rsidR="006057FC" w:rsidRDefault="00572BCF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hyperlink w:anchor="_Toc135141357" w:history="1">
            <w:r w:rsidR="006057FC" w:rsidRPr="004444FE">
              <w:rPr>
                <w:rStyle w:val="Hypertextovodkaz"/>
                <w:noProof/>
              </w:rPr>
              <w:t>1</w:t>
            </w:r>
            <w:r w:rsidR="006057FC">
              <w:rPr>
                <w:rFonts w:asciiTheme="minorHAnsi" w:eastAsiaTheme="minorEastAsia" w:hAnsiTheme="minorHAnsi" w:cstheme="minorBidi"/>
                <w:noProof/>
                <w:szCs w:val="24"/>
                <w:lang w:eastAsia="cs-CZ"/>
              </w:rPr>
              <w:tab/>
            </w:r>
            <w:r w:rsidR="006057FC" w:rsidRPr="004444FE">
              <w:rPr>
                <w:rStyle w:val="Hypertextovodkaz"/>
                <w:noProof/>
              </w:rPr>
              <w:t>Popis stavby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_Toc135141357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3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6B4ECE24" w14:textId="7C9A3694" w:rsidR="006057FC" w:rsidRDefault="00572BCF">
          <w:pPr>
            <w:pStyle w:val="Obsah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hyperlink w:anchor="_Toc135141358" w:history="1">
            <w:r w:rsidR="006057FC" w:rsidRPr="004444FE">
              <w:rPr>
                <w:rStyle w:val="Hypertextovodkaz"/>
                <w:noProof/>
              </w:rPr>
              <w:t>1.1</w:t>
            </w:r>
            <w:r w:rsidR="006057FC">
              <w:rPr>
                <w:rFonts w:asciiTheme="minorHAnsi" w:eastAsiaTheme="minorEastAsia" w:hAnsiTheme="minorHAnsi" w:cstheme="minorBidi"/>
                <w:noProof/>
                <w:szCs w:val="24"/>
                <w:lang w:eastAsia="cs-CZ"/>
              </w:rPr>
              <w:tab/>
            </w:r>
            <w:r w:rsidR="006057FC" w:rsidRPr="004444FE">
              <w:rPr>
                <w:rStyle w:val="Hypertextovodkaz"/>
                <w:noProof/>
              </w:rPr>
              <w:t>Dispoziční řešení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_Toc135141358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3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4947245A" w14:textId="3AF18A2A" w:rsidR="006057FC" w:rsidRDefault="00572BCF">
          <w:pPr>
            <w:pStyle w:val="Obsah2"/>
            <w:tabs>
              <w:tab w:val="left" w:pos="96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hyperlink w:anchor="_Toc135141359" w:history="1">
            <w:r w:rsidR="006057FC" w:rsidRPr="004444FE">
              <w:rPr>
                <w:rStyle w:val="Hypertextovodkaz"/>
                <w:noProof/>
              </w:rPr>
              <w:t>1.2</w:t>
            </w:r>
            <w:r w:rsidR="006057FC">
              <w:rPr>
                <w:rFonts w:asciiTheme="minorHAnsi" w:eastAsiaTheme="minorEastAsia" w:hAnsiTheme="minorHAnsi" w:cstheme="minorBidi"/>
                <w:noProof/>
                <w:szCs w:val="24"/>
                <w:lang w:eastAsia="cs-CZ"/>
              </w:rPr>
              <w:tab/>
            </w:r>
            <w:r w:rsidR="006057FC" w:rsidRPr="004444FE">
              <w:rPr>
                <w:rStyle w:val="Hypertextovodkaz"/>
                <w:noProof/>
              </w:rPr>
              <w:t>Konstrukční řešení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_Toc135141359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3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494A727A" w14:textId="42B917D9" w:rsidR="006057FC" w:rsidRDefault="00572BCF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hyperlink w:anchor="_Toc135141360" w:history="1">
            <w:r w:rsidR="006057FC" w:rsidRPr="004444FE">
              <w:rPr>
                <w:rStyle w:val="Hypertextovodkaz"/>
                <w:noProof/>
              </w:rPr>
              <w:t>2</w:t>
            </w:r>
            <w:r w:rsidR="006057FC">
              <w:rPr>
                <w:rFonts w:asciiTheme="minorHAnsi" w:eastAsiaTheme="minorEastAsia" w:hAnsiTheme="minorHAnsi" w:cstheme="minorBidi"/>
                <w:noProof/>
                <w:szCs w:val="24"/>
                <w:lang w:eastAsia="cs-CZ"/>
              </w:rPr>
              <w:tab/>
            </w:r>
            <w:r w:rsidR="006057FC" w:rsidRPr="004444FE">
              <w:rPr>
                <w:rStyle w:val="Hypertextovodkaz"/>
                <w:noProof/>
              </w:rPr>
              <w:t>Řešení požární bezpečnosti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_Toc135141360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4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48168DBC" w14:textId="6B187CE8" w:rsidR="006057FC" w:rsidRDefault="00572BCF">
          <w:pPr>
            <w:pStyle w:val="Obsah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hyperlink w:anchor="_Toc135141361" w:history="1">
            <w:r w:rsidR="006057FC" w:rsidRPr="004444FE">
              <w:rPr>
                <w:rStyle w:val="Hypertextovodkaz"/>
                <w:noProof/>
              </w:rPr>
              <w:t>2.1 Zhodnocení stavebních úprav dle čl.3.2 ČSN 73 0834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_Toc135141361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4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24482FDA" w14:textId="048E428E" w:rsidR="006057FC" w:rsidRDefault="00572BCF">
          <w:pPr>
            <w:pStyle w:val="Obsah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hyperlink w:anchor="_Toc135141362" w:history="1">
            <w:r w:rsidR="006057FC" w:rsidRPr="004444FE">
              <w:rPr>
                <w:rStyle w:val="Hypertextovodkaz"/>
                <w:noProof/>
              </w:rPr>
              <w:t>2.2 Posouzení technických požadavků na změny staveb skupiny I  dle kapitoly 4 ČSN 73 0834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_Toc135141362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4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00608DC6" w14:textId="07736AD1" w:rsidR="006057FC" w:rsidRDefault="00572BCF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hyperlink w:anchor="_Toc135141363" w:history="1">
            <w:r w:rsidR="006057FC" w:rsidRPr="004444FE">
              <w:rPr>
                <w:rStyle w:val="Hypertextovodkaz"/>
                <w:noProof/>
              </w:rPr>
              <w:t>3</w:t>
            </w:r>
            <w:r w:rsidR="006057FC">
              <w:rPr>
                <w:rFonts w:asciiTheme="minorHAnsi" w:eastAsiaTheme="minorEastAsia" w:hAnsiTheme="minorHAnsi" w:cstheme="minorBidi"/>
                <w:noProof/>
                <w:szCs w:val="24"/>
                <w:lang w:eastAsia="cs-CZ"/>
              </w:rPr>
              <w:tab/>
            </w:r>
            <w:r w:rsidR="006057FC" w:rsidRPr="004444FE">
              <w:rPr>
                <w:rStyle w:val="Hypertextovodkaz"/>
                <w:noProof/>
              </w:rPr>
              <w:t>Závěr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_Toc135141363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5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132B94A9" w14:textId="62BF6BA4" w:rsidR="006057FC" w:rsidRDefault="00572BCF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Cs w:val="24"/>
              <w:lang w:eastAsia="cs-CZ"/>
            </w:rPr>
          </w:pPr>
          <w:hyperlink w:anchor="_Toc135141364" w:history="1">
            <w:r w:rsidR="006057FC" w:rsidRPr="004444FE">
              <w:rPr>
                <w:rStyle w:val="Hypertextovodkaz"/>
                <w:noProof/>
              </w:rPr>
              <w:t>4</w:t>
            </w:r>
            <w:r w:rsidR="006057FC">
              <w:rPr>
                <w:rFonts w:asciiTheme="minorHAnsi" w:eastAsiaTheme="minorEastAsia" w:hAnsiTheme="minorHAnsi" w:cstheme="minorBidi"/>
                <w:noProof/>
                <w:szCs w:val="24"/>
                <w:lang w:eastAsia="cs-CZ"/>
              </w:rPr>
              <w:tab/>
            </w:r>
            <w:r w:rsidR="006057FC" w:rsidRPr="004444FE">
              <w:rPr>
                <w:rStyle w:val="Hypertextovodkaz"/>
                <w:noProof/>
              </w:rPr>
              <w:t>Seznam použitých podkladů pro zpracování</w:t>
            </w:r>
            <w:r w:rsidR="006057FC">
              <w:rPr>
                <w:noProof/>
                <w:webHidden/>
              </w:rPr>
              <w:tab/>
            </w:r>
            <w:r w:rsidR="006057FC">
              <w:rPr>
                <w:noProof/>
                <w:webHidden/>
              </w:rPr>
              <w:fldChar w:fldCharType="begin"/>
            </w:r>
            <w:r w:rsidR="006057FC">
              <w:rPr>
                <w:noProof/>
                <w:webHidden/>
              </w:rPr>
              <w:instrText xml:space="preserve"> PAGEREF _Toc135141364 \h </w:instrText>
            </w:r>
            <w:r w:rsidR="006057FC">
              <w:rPr>
                <w:noProof/>
                <w:webHidden/>
              </w:rPr>
            </w:r>
            <w:r w:rsidR="006057FC">
              <w:rPr>
                <w:noProof/>
                <w:webHidden/>
              </w:rPr>
              <w:fldChar w:fldCharType="separate"/>
            </w:r>
            <w:r w:rsidR="006057FC">
              <w:rPr>
                <w:noProof/>
                <w:webHidden/>
              </w:rPr>
              <w:t>6</w:t>
            </w:r>
            <w:r w:rsidR="006057FC">
              <w:rPr>
                <w:noProof/>
                <w:webHidden/>
              </w:rPr>
              <w:fldChar w:fldCharType="end"/>
            </w:r>
          </w:hyperlink>
        </w:p>
        <w:p w14:paraId="486E3DFC" w14:textId="7748BB15" w:rsidR="00EC2D74" w:rsidRPr="00236657" w:rsidRDefault="00EC2D74" w:rsidP="006260A2">
          <w:r w:rsidRPr="009B2185">
            <w:rPr>
              <w:b/>
              <w:bCs/>
            </w:rPr>
            <w:fldChar w:fldCharType="end"/>
          </w:r>
        </w:p>
      </w:sdtContent>
    </w:sdt>
    <w:p w14:paraId="484CD3DF" w14:textId="77777777" w:rsidR="00EC2D74" w:rsidRPr="00236657" w:rsidRDefault="00EC2D74" w:rsidP="006260A2"/>
    <w:p w14:paraId="4668FE5C" w14:textId="77777777" w:rsidR="00EC2D74" w:rsidRPr="00236657" w:rsidRDefault="00EC2D74" w:rsidP="006260A2"/>
    <w:p w14:paraId="44F2DBEC" w14:textId="77777777" w:rsidR="00EC2D74" w:rsidRPr="00236657" w:rsidRDefault="00EC2D74" w:rsidP="006260A2"/>
    <w:p w14:paraId="33EBD808" w14:textId="77777777" w:rsidR="00EC2D74" w:rsidRPr="00236657" w:rsidRDefault="00EC2D74" w:rsidP="006260A2"/>
    <w:p w14:paraId="79CB88F0" w14:textId="77777777" w:rsidR="00EC2D74" w:rsidRPr="00236657" w:rsidRDefault="00EC2D74" w:rsidP="006260A2"/>
    <w:p w14:paraId="10515DD2" w14:textId="77777777" w:rsidR="00EC2D74" w:rsidRPr="00236657" w:rsidRDefault="00EC2D74" w:rsidP="006260A2"/>
    <w:p w14:paraId="1C88F3DE" w14:textId="77777777" w:rsidR="00EC2D74" w:rsidRPr="00236657" w:rsidRDefault="00EC2D74" w:rsidP="006260A2"/>
    <w:p w14:paraId="4D00566D" w14:textId="77777777" w:rsidR="00EC2D74" w:rsidRPr="00236657" w:rsidRDefault="00EC2D74" w:rsidP="006260A2"/>
    <w:p w14:paraId="21007814" w14:textId="77777777" w:rsidR="00EC2D74" w:rsidRPr="00236657" w:rsidRDefault="00EC2D74" w:rsidP="006260A2"/>
    <w:p w14:paraId="2A0B60FF" w14:textId="77777777" w:rsidR="00EC2D74" w:rsidRPr="00236657" w:rsidRDefault="00EC2D74" w:rsidP="006260A2"/>
    <w:p w14:paraId="1194E64A" w14:textId="77777777" w:rsidR="00EC2D74" w:rsidRPr="00236657" w:rsidRDefault="00EC2D74" w:rsidP="006260A2"/>
    <w:p w14:paraId="18535B95" w14:textId="77777777" w:rsidR="00EC2D74" w:rsidRPr="00236657" w:rsidRDefault="00EC2D74" w:rsidP="006260A2"/>
    <w:p w14:paraId="50ED2D88" w14:textId="77777777" w:rsidR="00EC2D74" w:rsidRPr="00236657" w:rsidRDefault="00EC2D74" w:rsidP="006260A2"/>
    <w:p w14:paraId="35F8A268" w14:textId="77777777" w:rsidR="00EC2D74" w:rsidRPr="00236657" w:rsidRDefault="00EC2D74" w:rsidP="006260A2"/>
    <w:p w14:paraId="1E7B4E1E" w14:textId="77777777" w:rsidR="00EC2D74" w:rsidRPr="00236657" w:rsidRDefault="00EC2D74" w:rsidP="006260A2"/>
    <w:p w14:paraId="7B70A2AC" w14:textId="77777777" w:rsidR="00EC2D74" w:rsidRPr="00236657" w:rsidRDefault="00EC2D74" w:rsidP="006260A2"/>
    <w:p w14:paraId="2B1D8F28" w14:textId="77777777" w:rsidR="00EC2D74" w:rsidRPr="00236657" w:rsidRDefault="00EC2D74" w:rsidP="006260A2"/>
    <w:p w14:paraId="2809AFF3" w14:textId="77777777" w:rsidR="00EC2D74" w:rsidRPr="00236657" w:rsidRDefault="00EC2D74" w:rsidP="006260A2"/>
    <w:p w14:paraId="16AFBC85" w14:textId="77777777" w:rsidR="00EC2D74" w:rsidRPr="00236657" w:rsidRDefault="00EC2D74" w:rsidP="006260A2"/>
    <w:p w14:paraId="0DA81A15" w14:textId="64838C07" w:rsidR="00557404" w:rsidRDefault="00557404" w:rsidP="006260A2"/>
    <w:p w14:paraId="259FDE2F" w14:textId="011B6B4C" w:rsidR="00872358" w:rsidRDefault="00872358" w:rsidP="006260A2"/>
    <w:p w14:paraId="13EFFB42" w14:textId="426B4CBA" w:rsidR="00872358" w:rsidRDefault="00872358" w:rsidP="006260A2"/>
    <w:p w14:paraId="296B6179" w14:textId="77777777" w:rsidR="00872358" w:rsidRPr="00236657" w:rsidRDefault="00872358" w:rsidP="006260A2"/>
    <w:p w14:paraId="772B17EF" w14:textId="17A72FCA" w:rsidR="00A003CB" w:rsidRPr="00236657" w:rsidRDefault="00D06D85" w:rsidP="006260A2">
      <w:pPr>
        <w:pStyle w:val="Nadpis1"/>
        <w:rPr>
          <w:color w:val="000000" w:themeColor="text1"/>
        </w:rPr>
      </w:pPr>
      <w:bookmarkStart w:id="1" w:name="_Toc135141356"/>
      <w:r w:rsidRPr="00236657">
        <w:lastRenderedPageBreak/>
        <w:t>Úvod</w:t>
      </w:r>
      <w:bookmarkEnd w:id="1"/>
    </w:p>
    <w:p w14:paraId="2E3B5A7C" w14:textId="3F6DC711" w:rsidR="00BB35E8" w:rsidRPr="00BB35E8" w:rsidRDefault="00F9379E" w:rsidP="00BB35E8">
      <w:pPr>
        <w:rPr>
          <w:color w:val="000000" w:themeColor="text1"/>
        </w:rPr>
      </w:pPr>
      <w:r>
        <w:rPr>
          <w:color w:val="000000" w:themeColor="text1"/>
        </w:rPr>
        <w:t>Předmětem projektu j</w:t>
      </w:r>
      <w:r w:rsidR="00666DEB">
        <w:rPr>
          <w:color w:val="000000" w:themeColor="text1"/>
        </w:rPr>
        <w:t>e</w:t>
      </w:r>
      <w:r w:rsidR="00872358">
        <w:rPr>
          <w:color w:val="000000" w:themeColor="text1"/>
        </w:rPr>
        <w:t xml:space="preserve"> </w:t>
      </w:r>
      <w:r w:rsidR="00F671DA">
        <w:rPr>
          <w:color w:val="000000" w:themeColor="text1"/>
        </w:rPr>
        <w:t xml:space="preserve">zvětšení dvou výtahových šachet a výměna </w:t>
      </w:r>
      <w:r w:rsidR="00F225A7">
        <w:rPr>
          <w:color w:val="000000" w:themeColor="text1"/>
        </w:rPr>
        <w:t xml:space="preserve">osobních </w:t>
      </w:r>
      <w:r w:rsidR="00F671DA">
        <w:rPr>
          <w:color w:val="000000" w:themeColor="text1"/>
        </w:rPr>
        <w:t xml:space="preserve">výtahů bez strojoven </w:t>
      </w:r>
      <w:r w:rsidR="00BB35E8">
        <w:rPr>
          <w:color w:val="000000" w:themeColor="text1"/>
        </w:rPr>
        <w:t xml:space="preserve">v bytovém domě situovaném na parc. č. st. 691/1 v </w:t>
      </w:r>
      <w:r w:rsidR="00BB35E8" w:rsidRPr="00697932">
        <w:rPr>
          <w:rFonts w:cstheme="minorHAnsi"/>
          <w:color w:val="1D1B11" w:themeColor="background2" w:themeShade="1A"/>
          <w:szCs w:val="24"/>
        </w:rPr>
        <w:t xml:space="preserve">kat. </w:t>
      </w:r>
      <w:r w:rsidR="00BB35E8" w:rsidRPr="00697932">
        <w:rPr>
          <w:rFonts w:cs="Cambria"/>
          <w:color w:val="1D1B11" w:themeColor="background2" w:themeShade="1A"/>
          <w:szCs w:val="24"/>
        </w:rPr>
        <w:t>ú</w:t>
      </w:r>
      <w:r w:rsidR="00BB35E8" w:rsidRPr="00697932">
        <w:rPr>
          <w:rFonts w:cstheme="minorHAnsi"/>
          <w:color w:val="1D1B11" w:themeColor="background2" w:themeShade="1A"/>
          <w:szCs w:val="24"/>
        </w:rPr>
        <w:t>.</w:t>
      </w:r>
      <w:r w:rsidR="00BB35E8">
        <w:rPr>
          <w:rFonts w:cstheme="minorHAnsi"/>
          <w:color w:val="1D1B11" w:themeColor="background2" w:themeShade="1A"/>
          <w:szCs w:val="24"/>
        </w:rPr>
        <w:t xml:space="preserve"> Hrabůvka</w:t>
      </w:r>
      <w:r w:rsidR="00BB35E8">
        <w:rPr>
          <w:rFonts w:cstheme="minorHAnsi"/>
          <w:color w:val="000000" w:themeColor="text1"/>
          <w:szCs w:val="24"/>
        </w:rPr>
        <w:t xml:space="preserve"> na adrese </w:t>
      </w:r>
      <w:r w:rsidR="00BB35E8">
        <w:rPr>
          <w:rFonts w:cstheme="minorHAnsi"/>
          <w:color w:val="1D1B11" w:themeColor="background2" w:themeShade="1A"/>
          <w:szCs w:val="24"/>
        </w:rPr>
        <w:t xml:space="preserve">Odborářská 677/72, 700 30 Ostrava – Hrabůvka. </w:t>
      </w:r>
    </w:p>
    <w:p w14:paraId="70AF168A" w14:textId="0374473E" w:rsidR="00A142AE" w:rsidRDefault="002265A1" w:rsidP="006260A2">
      <w:pPr>
        <w:rPr>
          <w:color w:val="000000" w:themeColor="text1"/>
        </w:rPr>
      </w:pPr>
      <w:r>
        <w:rPr>
          <w:color w:val="000000" w:themeColor="text1"/>
        </w:rPr>
        <w:t>Objekt</w:t>
      </w:r>
      <w:r w:rsidR="00405E2B">
        <w:rPr>
          <w:color w:val="000000" w:themeColor="text1"/>
        </w:rPr>
        <w:t xml:space="preserve"> BD</w:t>
      </w:r>
      <w:r>
        <w:rPr>
          <w:color w:val="000000" w:themeColor="text1"/>
        </w:rPr>
        <w:t xml:space="preserve"> má jedno podzemní </w:t>
      </w:r>
      <w:r w:rsidR="00476ED9">
        <w:rPr>
          <w:color w:val="000000" w:themeColor="text1"/>
        </w:rPr>
        <w:t>podlaží</w:t>
      </w:r>
      <w:r w:rsidR="00275B61">
        <w:rPr>
          <w:color w:val="000000" w:themeColor="text1"/>
        </w:rPr>
        <w:t xml:space="preserve"> a </w:t>
      </w:r>
      <w:r w:rsidR="003C3C7F">
        <w:rPr>
          <w:color w:val="000000" w:themeColor="text1"/>
        </w:rPr>
        <w:t xml:space="preserve">tři </w:t>
      </w:r>
      <w:r w:rsidR="00275B61">
        <w:rPr>
          <w:color w:val="000000" w:themeColor="text1"/>
        </w:rPr>
        <w:t>nadzemn</w:t>
      </w:r>
      <w:r w:rsidR="003C3C7F">
        <w:rPr>
          <w:color w:val="000000" w:themeColor="text1"/>
        </w:rPr>
        <w:t>í</w:t>
      </w:r>
      <w:r w:rsidR="00275B61">
        <w:rPr>
          <w:color w:val="000000" w:themeColor="text1"/>
        </w:rPr>
        <w:t xml:space="preserve"> podlaží. </w:t>
      </w:r>
    </w:p>
    <w:p w14:paraId="6FB2B75C" w14:textId="7C8FA371" w:rsidR="005A45D1" w:rsidRDefault="00FB7A49" w:rsidP="006260A2">
      <w:pPr>
        <w:rPr>
          <w:color w:val="000000" w:themeColor="text1"/>
        </w:rPr>
      </w:pPr>
      <w:r>
        <w:rPr>
          <w:color w:val="000000" w:themeColor="text1"/>
        </w:rPr>
        <w:t xml:space="preserve">Stavebními úpravami </w:t>
      </w:r>
      <w:r w:rsidR="006A3673">
        <w:rPr>
          <w:color w:val="000000" w:themeColor="text1"/>
        </w:rPr>
        <w:t>výtahových šachet</w:t>
      </w:r>
      <w:r w:rsidR="00BA5AC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se nemění charakter ani území stavby. </w:t>
      </w:r>
    </w:p>
    <w:p w14:paraId="2187B81A" w14:textId="0545F3DD" w:rsidR="00FF4408" w:rsidRDefault="00FF4408" w:rsidP="006260A2">
      <w:pPr>
        <w:rPr>
          <w:rFonts w:cs="Tahoma"/>
          <w:color w:val="000000" w:themeColor="text1"/>
        </w:rPr>
      </w:pPr>
    </w:p>
    <w:p w14:paraId="145E809C" w14:textId="77777777" w:rsidR="009159C8" w:rsidRPr="009159C8" w:rsidRDefault="009159C8" w:rsidP="006260A2">
      <w:pPr>
        <w:pStyle w:val="Nadpis1"/>
      </w:pPr>
      <w:bookmarkStart w:id="2" w:name="_Toc516136092"/>
      <w:bookmarkStart w:id="3" w:name="_Toc517441691"/>
      <w:bookmarkStart w:id="4" w:name="_Toc532979779"/>
      <w:bookmarkStart w:id="5" w:name="_Toc5965626"/>
      <w:bookmarkStart w:id="6" w:name="_Toc135141357"/>
      <w:r w:rsidRPr="009159C8">
        <w:rPr>
          <w:sz w:val="28"/>
        </w:rPr>
        <w:t>1</w:t>
      </w:r>
      <w:r w:rsidRPr="009159C8">
        <w:rPr>
          <w:sz w:val="28"/>
        </w:rPr>
        <w:tab/>
      </w:r>
      <w:r w:rsidRPr="009159C8">
        <w:t>Popis stavby</w:t>
      </w:r>
      <w:bookmarkEnd w:id="2"/>
      <w:bookmarkEnd w:id="3"/>
      <w:bookmarkEnd w:id="4"/>
      <w:bookmarkEnd w:id="5"/>
      <w:bookmarkEnd w:id="6"/>
      <w:r w:rsidRPr="009159C8">
        <w:t xml:space="preserve"> </w:t>
      </w:r>
    </w:p>
    <w:p w14:paraId="67A91BC2" w14:textId="77777777" w:rsidR="009159C8" w:rsidRPr="00236657" w:rsidRDefault="009159C8" w:rsidP="006260A2">
      <w:pPr>
        <w:rPr>
          <w:rFonts w:cs="Tahoma"/>
          <w:color w:val="000000" w:themeColor="text1"/>
        </w:rPr>
      </w:pPr>
    </w:p>
    <w:p w14:paraId="31D0A3C4" w14:textId="569D8EAC" w:rsidR="00A003CB" w:rsidRPr="0012726E" w:rsidRDefault="00D06D85" w:rsidP="006260A2">
      <w:pPr>
        <w:pStyle w:val="Nadpis2"/>
        <w:rPr>
          <w:color w:val="000000" w:themeColor="text1"/>
        </w:rPr>
      </w:pPr>
      <w:bookmarkStart w:id="7" w:name="_Toc135141358"/>
      <w:r w:rsidRPr="0012726E">
        <w:rPr>
          <w:color w:val="000000" w:themeColor="text1"/>
        </w:rPr>
        <w:t>1.1</w:t>
      </w:r>
      <w:r w:rsidR="00005D25" w:rsidRPr="0012726E">
        <w:rPr>
          <w:color w:val="000000" w:themeColor="text1"/>
        </w:rPr>
        <w:tab/>
      </w:r>
      <w:r w:rsidRPr="0012726E">
        <w:rPr>
          <w:color w:val="000000" w:themeColor="text1"/>
        </w:rPr>
        <w:t>Dispoziční řešení</w:t>
      </w:r>
      <w:bookmarkEnd w:id="7"/>
    </w:p>
    <w:p w14:paraId="09655B16" w14:textId="7ECEA118" w:rsidR="00F83AD4" w:rsidRDefault="00F83AD4" w:rsidP="006260A2">
      <w:pPr>
        <w:rPr>
          <w:color w:val="000000" w:themeColor="text1"/>
        </w:rPr>
      </w:pPr>
      <w:r w:rsidRPr="00236657">
        <w:rPr>
          <w:color w:val="000000" w:themeColor="text1"/>
        </w:rPr>
        <w:t xml:space="preserve">Objekt má 1 podzemní </w:t>
      </w:r>
      <w:r w:rsidR="00067084">
        <w:rPr>
          <w:color w:val="000000" w:themeColor="text1"/>
        </w:rPr>
        <w:t>podlaží</w:t>
      </w:r>
      <w:r w:rsidR="000220F2">
        <w:rPr>
          <w:color w:val="000000" w:themeColor="text1"/>
        </w:rPr>
        <w:t xml:space="preserve"> a </w:t>
      </w:r>
      <w:r w:rsidR="00810A16">
        <w:rPr>
          <w:color w:val="000000" w:themeColor="text1"/>
        </w:rPr>
        <w:t>3</w:t>
      </w:r>
      <w:r w:rsidR="000220F2">
        <w:rPr>
          <w:color w:val="000000" w:themeColor="text1"/>
        </w:rPr>
        <w:t xml:space="preserve"> nadzemní</w:t>
      </w:r>
      <w:r w:rsidR="00810A16">
        <w:rPr>
          <w:color w:val="000000" w:themeColor="text1"/>
        </w:rPr>
        <w:t xml:space="preserve"> </w:t>
      </w:r>
      <w:r w:rsidR="000220F2">
        <w:rPr>
          <w:color w:val="000000" w:themeColor="text1"/>
        </w:rPr>
        <w:t>podlaží.</w:t>
      </w:r>
    </w:p>
    <w:p w14:paraId="6315CD3C" w14:textId="5B3C8A9B" w:rsidR="00A17ED2" w:rsidRDefault="00A17ED2" w:rsidP="006260A2">
      <w:pPr>
        <w:rPr>
          <w:color w:val="000000" w:themeColor="text1"/>
        </w:rPr>
      </w:pPr>
      <w:r>
        <w:rPr>
          <w:color w:val="000000" w:themeColor="text1"/>
        </w:rPr>
        <w:t xml:space="preserve">Podlažnost </w:t>
      </w:r>
      <w:r w:rsidR="006A1920">
        <w:rPr>
          <w:color w:val="000000" w:themeColor="text1"/>
        </w:rPr>
        <w:t>BD</w:t>
      </w:r>
      <w:r>
        <w:rPr>
          <w:color w:val="000000" w:themeColor="text1"/>
        </w:rPr>
        <w:t xml:space="preserve"> se</w:t>
      </w:r>
      <w:r w:rsidRPr="00F83AD4">
        <w:rPr>
          <w:color w:val="000000" w:themeColor="text1"/>
        </w:rPr>
        <w:t xml:space="preserve"> stavebními úpravami</w:t>
      </w:r>
      <w:r>
        <w:rPr>
          <w:color w:val="000000" w:themeColor="text1"/>
        </w:rPr>
        <w:t xml:space="preserve"> </w:t>
      </w:r>
      <w:r w:rsidRPr="00F83AD4">
        <w:rPr>
          <w:color w:val="000000" w:themeColor="text1"/>
        </w:rPr>
        <w:t>nemění.</w:t>
      </w:r>
    </w:p>
    <w:p w14:paraId="5B2C96BF" w14:textId="1689CDED" w:rsidR="007D0F3D" w:rsidRPr="007D0F3D" w:rsidRDefault="007D0F3D" w:rsidP="007D0F3D">
      <w:pPr>
        <w:rPr>
          <w:color w:val="000000" w:themeColor="text1"/>
        </w:rPr>
      </w:pPr>
      <w:r w:rsidRPr="007D0F3D">
        <w:rPr>
          <w:color w:val="000000" w:themeColor="text1"/>
        </w:rPr>
        <w:t>V 1.PP se nachází chodby, technické zázemí a sklepní boxy</w:t>
      </w:r>
      <w:r w:rsidR="00A97C52">
        <w:rPr>
          <w:color w:val="000000" w:themeColor="text1"/>
        </w:rPr>
        <w:t xml:space="preserve">. </w:t>
      </w:r>
    </w:p>
    <w:p w14:paraId="58A00B88" w14:textId="17D5BE09" w:rsidR="007D0F3D" w:rsidRDefault="007D0F3D" w:rsidP="007D0F3D">
      <w:pPr>
        <w:rPr>
          <w:color w:val="000000" w:themeColor="text1"/>
        </w:rPr>
      </w:pPr>
      <w:r w:rsidRPr="007D0F3D">
        <w:rPr>
          <w:color w:val="000000" w:themeColor="text1"/>
        </w:rPr>
        <w:t xml:space="preserve">Ve 1 – </w:t>
      </w:r>
      <w:r w:rsidR="00DF278C">
        <w:rPr>
          <w:color w:val="000000" w:themeColor="text1"/>
        </w:rPr>
        <w:t>3</w:t>
      </w:r>
      <w:r w:rsidRPr="007D0F3D">
        <w:rPr>
          <w:color w:val="000000" w:themeColor="text1"/>
        </w:rPr>
        <w:t xml:space="preserve">.NP jsou situovány bytové jednotky.  </w:t>
      </w:r>
    </w:p>
    <w:p w14:paraId="6C868A49" w14:textId="274AA5C2" w:rsidR="00DE7A90" w:rsidRDefault="00DE7A90" w:rsidP="007D0F3D">
      <w:pPr>
        <w:rPr>
          <w:color w:val="000000" w:themeColor="text1"/>
        </w:rPr>
      </w:pPr>
      <w:r>
        <w:rPr>
          <w:color w:val="000000" w:themeColor="text1"/>
        </w:rPr>
        <w:t xml:space="preserve">Patra jsou vertikálně propojena </w:t>
      </w:r>
      <w:r w:rsidR="008E0AF8">
        <w:rPr>
          <w:color w:val="000000" w:themeColor="text1"/>
        </w:rPr>
        <w:t xml:space="preserve">dvěma </w:t>
      </w:r>
      <w:r>
        <w:rPr>
          <w:color w:val="000000" w:themeColor="text1"/>
        </w:rPr>
        <w:t>s</w:t>
      </w:r>
      <w:r w:rsidR="005337F5">
        <w:rPr>
          <w:color w:val="000000" w:themeColor="text1"/>
        </w:rPr>
        <w:t>chodišt</w:t>
      </w:r>
      <w:r w:rsidR="008E0AF8">
        <w:rPr>
          <w:color w:val="000000" w:themeColor="text1"/>
        </w:rPr>
        <w:t>i</w:t>
      </w:r>
      <w:r w:rsidR="00FB1FE9">
        <w:rPr>
          <w:color w:val="000000" w:themeColor="text1"/>
        </w:rPr>
        <w:t xml:space="preserve"> a dvěma výtahovými šachtami osobních výtahů bez strojovny. </w:t>
      </w:r>
    </w:p>
    <w:p w14:paraId="75C5BA79" w14:textId="72B1553B" w:rsidR="00281465" w:rsidRPr="007D0F3D" w:rsidRDefault="00281465" w:rsidP="007D0F3D">
      <w:pPr>
        <w:rPr>
          <w:color w:val="000000" w:themeColor="text1"/>
        </w:rPr>
      </w:pPr>
      <w:r>
        <w:rPr>
          <w:color w:val="000000" w:themeColor="text1"/>
        </w:rPr>
        <w:t>Zvětšením výtahových šachet nedojde ke zúžení únikové cesty.</w:t>
      </w:r>
    </w:p>
    <w:p w14:paraId="3C9E468F" w14:textId="25C83331" w:rsidR="007D0F3D" w:rsidRPr="00F83AD4" w:rsidRDefault="00F44C29" w:rsidP="00424C33">
      <w:pPr>
        <w:rPr>
          <w:color w:val="000000" w:themeColor="text1"/>
        </w:rPr>
      </w:pPr>
      <w:r w:rsidRPr="00922A7F">
        <w:rPr>
          <w:color w:val="000000" w:themeColor="text1"/>
        </w:rPr>
        <w:t>Posuzovaný BD j</w:t>
      </w:r>
      <w:r w:rsidR="0076527D">
        <w:rPr>
          <w:color w:val="000000" w:themeColor="text1"/>
        </w:rPr>
        <w:t>e</w:t>
      </w:r>
      <w:r w:rsidRPr="00922A7F">
        <w:rPr>
          <w:color w:val="000000" w:themeColor="text1"/>
        </w:rPr>
        <w:t xml:space="preserve"> zařazen dle čl. 3.5; ČSN 73 0833 do skupiny budov pro bydlení </w:t>
      </w:r>
      <w:r w:rsidRPr="002444ED">
        <w:rPr>
          <w:b/>
          <w:color w:val="000000" w:themeColor="text1"/>
        </w:rPr>
        <w:t>OB2</w:t>
      </w:r>
      <w:r w:rsidRPr="00922A7F">
        <w:rPr>
          <w:color w:val="000000" w:themeColor="text1"/>
        </w:rPr>
        <w:t>.</w:t>
      </w:r>
    </w:p>
    <w:p w14:paraId="42F2762E" w14:textId="55DED754" w:rsidR="00B61EE6" w:rsidRPr="00F83AD4" w:rsidRDefault="00F83AD4" w:rsidP="006260A2">
      <w:pPr>
        <w:rPr>
          <w:color w:val="000000" w:themeColor="text1"/>
        </w:rPr>
      </w:pPr>
      <w:r w:rsidRPr="00F83AD4">
        <w:rPr>
          <w:color w:val="000000" w:themeColor="text1"/>
        </w:rPr>
        <w:t xml:space="preserve">Požární výška objektu </w:t>
      </w:r>
      <w:r w:rsidR="00243C17" w:rsidRPr="00F13129">
        <w:rPr>
          <w:b/>
          <w:color w:val="000000" w:themeColor="text1"/>
        </w:rPr>
        <w:t>h =</w:t>
      </w:r>
      <w:r w:rsidR="00602ED1" w:rsidRPr="0009597D">
        <w:rPr>
          <w:color w:val="000000" w:themeColor="text1"/>
        </w:rPr>
        <w:t xml:space="preserve"> </w:t>
      </w:r>
      <w:r w:rsidR="00532796">
        <w:rPr>
          <w:b/>
          <w:color w:val="000000" w:themeColor="text1"/>
        </w:rPr>
        <w:t>6</w:t>
      </w:r>
      <w:r w:rsidR="00602ED1" w:rsidRPr="0009597D">
        <w:rPr>
          <w:b/>
          <w:color w:val="000000" w:themeColor="text1"/>
        </w:rPr>
        <w:t xml:space="preserve"> </w:t>
      </w:r>
      <w:r w:rsidRPr="0009597D">
        <w:rPr>
          <w:b/>
          <w:color w:val="000000" w:themeColor="text1"/>
        </w:rPr>
        <w:t>m</w:t>
      </w:r>
      <w:r w:rsidRPr="0009597D">
        <w:rPr>
          <w:color w:val="000000" w:themeColor="text1"/>
        </w:rPr>
        <w:t xml:space="preserve">. </w:t>
      </w:r>
      <w:r w:rsidR="00B61EE6" w:rsidRPr="0009597D">
        <w:rPr>
          <w:color w:val="000000" w:themeColor="text1"/>
        </w:rPr>
        <w:t xml:space="preserve">Požární </w:t>
      </w:r>
      <w:r w:rsidR="00B61EE6">
        <w:rPr>
          <w:color w:val="000000" w:themeColor="text1"/>
        </w:rPr>
        <w:t>výška</w:t>
      </w:r>
      <w:r w:rsidR="00B61EE6" w:rsidRPr="00F83AD4">
        <w:rPr>
          <w:color w:val="000000" w:themeColor="text1"/>
        </w:rPr>
        <w:t xml:space="preserve"> objektu se stavebními úpravami</w:t>
      </w:r>
      <w:r w:rsidR="00B61EE6">
        <w:rPr>
          <w:color w:val="000000" w:themeColor="text1"/>
        </w:rPr>
        <w:t xml:space="preserve"> </w:t>
      </w:r>
      <w:r w:rsidR="00B61EE6" w:rsidRPr="00F83AD4">
        <w:rPr>
          <w:color w:val="000000" w:themeColor="text1"/>
        </w:rPr>
        <w:t>nemění.</w:t>
      </w:r>
    </w:p>
    <w:p w14:paraId="63C25F45" w14:textId="61645448" w:rsidR="00EF3BD7" w:rsidRDefault="00F83AD4" w:rsidP="006260A2">
      <w:pPr>
        <w:rPr>
          <w:color w:val="000000" w:themeColor="text1"/>
        </w:rPr>
      </w:pPr>
      <w:r w:rsidRPr="00F83AD4">
        <w:rPr>
          <w:color w:val="000000" w:themeColor="text1"/>
        </w:rPr>
        <w:t>Zastavěná pl</w:t>
      </w:r>
      <w:r w:rsidR="00A37615">
        <w:rPr>
          <w:color w:val="000000" w:themeColor="text1"/>
        </w:rPr>
        <w:t>o</w:t>
      </w:r>
      <w:r w:rsidRPr="00F83AD4">
        <w:rPr>
          <w:color w:val="000000" w:themeColor="text1"/>
        </w:rPr>
        <w:t>cha objektu je</w:t>
      </w:r>
      <w:r w:rsidR="00352CE2">
        <w:rPr>
          <w:color w:val="000000" w:themeColor="text1"/>
        </w:rPr>
        <w:t xml:space="preserve"> </w:t>
      </w:r>
      <w:r w:rsidR="00BA38B6">
        <w:rPr>
          <w:b/>
          <w:color w:val="000000" w:themeColor="text1"/>
        </w:rPr>
        <w:t>1087</w:t>
      </w:r>
      <w:r w:rsidR="0007100B" w:rsidRPr="0007100B">
        <w:rPr>
          <w:b/>
          <w:color w:val="000000" w:themeColor="text1"/>
        </w:rPr>
        <w:t xml:space="preserve"> </w:t>
      </w:r>
      <w:r w:rsidRPr="0007100B">
        <w:rPr>
          <w:b/>
          <w:color w:val="000000" w:themeColor="text1"/>
        </w:rPr>
        <w:t>m</w:t>
      </w:r>
      <w:r w:rsidRPr="0007100B">
        <w:rPr>
          <w:b/>
          <w:color w:val="000000" w:themeColor="text1"/>
          <w:vertAlign w:val="superscript"/>
        </w:rPr>
        <w:t>2</w:t>
      </w:r>
      <w:r w:rsidRPr="00F83AD4">
        <w:rPr>
          <w:color w:val="000000" w:themeColor="text1"/>
        </w:rPr>
        <w:t>. Zastavěná plocha objektu se stavebními úpravami</w:t>
      </w:r>
      <w:r w:rsidR="001B08C5">
        <w:rPr>
          <w:color w:val="000000" w:themeColor="text1"/>
        </w:rPr>
        <w:t xml:space="preserve"> </w:t>
      </w:r>
      <w:r w:rsidRPr="00F83AD4">
        <w:rPr>
          <w:color w:val="000000" w:themeColor="text1"/>
        </w:rPr>
        <w:t xml:space="preserve">nemění. </w:t>
      </w:r>
    </w:p>
    <w:p w14:paraId="78F8D3D2" w14:textId="77777777" w:rsidR="00EF3BD7" w:rsidRPr="00763811" w:rsidRDefault="00EF3BD7" w:rsidP="006260A2">
      <w:pPr>
        <w:rPr>
          <w:color w:val="000000" w:themeColor="text1"/>
        </w:rPr>
      </w:pPr>
    </w:p>
    <w:p w14:paraId="14DBB5FF" w14:textId="35AEFC26" w:rsidR="00A003CB" w:rsidRPr="00763811" w:rsidRDefault="00A003CB" w:rsidP="006260A2">
      <w:pPr>
        <w:pStyle w:val="Nadpis2"/>
        <w:rPr>
          <w:color w:val="000000" w:themeColor="text1"/>
        </w:rPr>
      </w:pPr>
      <w:bookmarkStart w:id="8" w:name="_Toc135141359"/>
      <w:r w:rsidRPr="00763811">
        <w:rPr>
          <w:color w:val="000000" w:themeColor="text1"/>
        </w:rPr>
        <w:t>1.</w:t>
      </w:r>
      <w:r w:rsidR="0076527D">
        <w:rPr>
          <w:color w:val="000000" w:themeColor="text1"/>
        </w:rPr>
        <w:t>2</w:t>
      </w:r>
      <w:r w:rsidR="00005D25" w:rsidRPr="00763811">
        <w:rPr>
          <w:color w:val="000000" w:themeColor="text1"/>
        </w:rPr>
        <w:tab/>
      </w:r>
      <w:r w:rsidRPr="00763811">
        <w:rPr>
          <w:color w:val="000000" w:themeColor="text1"/>
        </w:rPr>
        <w:t>Konstrukční řešení</w:t>
      </w:r>
      <w:bookmarkEnd w:id="8"/>
    </w:p>
    <w:p w14:paraId="4E65EA96" w14:textId="6517EBC4" w:rsidR="00655CED" w:rsidRPr="00655CED" w:rsidRDefault="00655CED" w:rsidP="00655CED">
      <w:pPr>
        <w:spacing w:line="240" w:lineRule="atLeast"/>
        <w:rPr>
          <w:color w:val="000000" w:themeColor="text1"/>
        </w:rPr>
      </w:pPr>
      <w:r w:rsidRPr="00655CED">
        <w:rPr>
          <w:color w:val="000000" w:themeColor="text1"/>
        </w:rPr>
        <w:t>Konstrukční systém objekt</w:t>
      </w:r>
      <w:r>
        <w:rPr>
          <w:color w:val="000000" w:themeColor="text1"/>
        </w:rPr>
        <w:t>u</w:t>
      </w:r>
      <w:r w:rsidRPr="00655CED">
        <w:rPr>
          <w:color w:val="000000" w:themeColor="text1"/>
        </w:rPr>
        <w:t xml:space="preserve"> BD je </w:t>
      </w:r>
      <w:r w:rsidRPr="00394318">
        <w:rPr>
          <w:b/>
          <w:color w:val="000000" w:themeColor="text1"/>
        </w:rPr>
        <w:t>nehořlavý</w:t>
      </w:r>
      <w:r w:rsidRPr="00655CED">
        <w:rPr>
          <w:color w:val="000000" w:themeColor="text1"/>
        </w:rPr>
        <w:t xml:space="preserve">. </w:t>
      </w:r>
    </w:p>
    <w:p w14:paraId="50F93139" w14:textId="77777777" w:rsidR="006624A8" w:rsidRDefault="00192AD9" w:rsidP="006F78D7">
      <w:pPr>
        <w:spacing w:line="240" w:lineRule="atLeast"/>
        <w:rPr>
          <w:rFonts w:cs="Tahoma"/>
          <w:color w:val="000000" w:themeColor="text1"/>
        </w:rPr>
      </w:pPr>
      <w:r>
        <w:rPr>
          <w:rFonts w:cs="Tahoma"/>
          <w:color w:val="000000" w:themeColor="text1"/>
        </w:rPr>
        <w:t>Svislé n</w:t>
      </w:r>
      <w:r w:rsidR="006F78D7" w:rsidRPr="005243DA">
        <w:rPr>
          <w:rFonts w:cs="Tahoma"/>
          <w:color w:val="000000" w:themeColor="text1"/>
        </w:rPr>
        <w:t xml:space="preserve">osné konstrukce BD jsou </w:t>
      </w:r>
      <w:r w:rsidR="001103C2">
        <w:rPr>
          <w:rFonts w:cs="Tahoma"/>
          <w:color w:val="000000" w:themeColor="text1"/>
        </w:rPr>
        <w:t xml:space="preserve">zděné </w:t>
      </w:r>
      <w:r>
        <w:rPr>
          <w:rFonts w:cs="Tahoma"/>
          <w:color w:val="000000" w:themeColor="text1"/>
        </w:rPr>
        <w:t>z keramických tvárnic</w:t>
      </w:r>
      <w:r w:rsidR="00D93B8C">
        <w:rPr>
          <w:rFonts w:cs="Tahoma"/>
          <w:color w:val="000000" w:themeColor="text1"/>
        </w:rPr>
        <w:t xml:space="preserve">. </w:t>
      </w:r>
      <w:r w:rsidR="00EA1F6F">
        <w:rPr>
          <w:rFonts w:cs="Tahoma"/>
          <w:color w:val="000000" w:themeColor="text1"/>
        </w:rPr>
        <w:br/>
      </w:r>
      <w:r>
        <w:rPr>
          <w:rFonts w:cs="Tahoma"/>
          <w:color w:val="000000" w:themeColor="text1"/>
        </w:rPr>
        <w:t>Strop</w:t>
      </w:r>
      <w:r w:rsidR="006624A8">
        <w:rPr>
          <w:rFonts w:cs="Tahoma"/>
          <w:color w:val="000000" w:themeColor="text1"/>
        </w:rPr>
        <w:t>y</w:t>
      </w:r>
      <w:r>
        <w:rPr>
          <w:rFonts w:cs="Tahoma"/>
          <w:color w:val="000000" w:themeColor="text1"/>
        </w:rPr>
        <w:t xml:space="preserve"> </w:t>
      </w:r>
      <w:r w:rsidR="006624A8">
        <w:rPr>
          <w:rFonts w:cs="Tahoma"/>
          <w:color w:val="000000" w:themeColor="text1"/>
        </w:rPr>
        <w:t xml:space="preserve">jsou ŽB. </w:t>
      </w:r>
    </w:p>
    <w:p w14:paraId="74314689" w14:textId="07E4EAB2" w:rsidR="006F78D7" w:rsidRPr="005243DA" w:rsidRDefault="006F78D7" w:rsidP="006F78D7">
      <w:pPr>
        <w:spacing w:line="240" w:lineRule="atLeast"/>
        <w:rPr>
          <w:rFonts w:cs="Tahoma"/>
          <w:color w:val="000000" w:themeColor="text1"/>
        </w:rPr>
      </w:pPr>
      <w:r w:rsidRPr="005243DA">
        <w:rPr>
          <w:rFonts w:cs="Tahoma"/>
          <w:color w:val="000000" w:themeColor="text1"/>
        </w:rPr>
        <w:t>Střecha objekt</w:t>
      </w:r>
      <w:r w:rsidR="00E64188">
        <w:rPr>
          <w:rFonts w:cs="Tahoma"/>
          <w:color w:val="000000" w:themeColor="text1"/>
        </w:rPr>
        <w:t>u</w:t>
      </w:r>
      <w:r w:rsidRPr="005243DA">
        <w:rPr>
          <w:rFonts w:cs="Tahoma"/>
          <w:color w:val="000000" w:themeColor="text1"/>
        </w:rPr>
        <w:t xml:space="preserve"> je </w:t>
      </w:r>
      <w:r w:rsidR="00DC3BE9">
        <w:rPr>
          <w:rFonts w:cs="Tahoma"/>
          <w:color w:val="000000" w:themeColor="text1"/>
        </w:rPr>
        <w:t xml:space="preserve">sedlová. </w:t>
      </w:r>
      <w:r w:rsidR="006624A8">
        <w:rPr>
          <w:rFonts w:cs="Tahoma"/>
          <w:color w:val="000000" w:themeColor="text1"/>
        </w:rPr>
        <w:t>Nosná ko</w:t>
      </w:r>
      <w:r w:rsidR="009147A8">
        <w:rPr>
          <w:rFonts w:cs="Tahoma"/>
          <w:color w:val="000000" w:themeColor="text1"/>
        </w:rPr>
        <w:t>nstrukce</w:t>
      </w:r>
      <w:r w:rsidR="006624A8">
        <w:rPr>
          <w:rFonts w:cs="Tahoma"/>
          <w:color w:val="000000" w:themeColor="text1"/>
        </w:rPr>
        <w:t xml:space="preserve"> střechy je tvořena dřevěným k</w:t>
      </w:r>
      <w:r w:rsidR="009147A8">
        <w:rPr>
          <w:rFonts w:cs="Tahoma"/>
          <w:color w:val="000000" w:themeColor="text1"/>
        </w:rPr>
        <w:t>rovem</w:t>
      </w:r>
      <w:r w:rsidR="006624A8">
        <w:rPr>
          <w:rFonts w:cs="Tahoma"/>
          <w:color w:val="000000" w:themeColor="text1"/>
        </w:rPr>
        <w:t xml:space="preserve">. Střešní krytina je plechová. </w:t>
      </w:r>
    </w:p>
    <w:p w14:paraId="22C71C8F" w14:textId="60A99429" w:rsidR="0090715A" w:rsidRDefault="00081935" w:rsidP="007635AC">
      <w:r>
        <w:t xml:space="preserve">Výtahová šachta je ohraničena stávajícími zděnými stěnami. </w:t>
      </w:r>
    </w:p>
    <w:p w14:paraId="54431A2A" w14:textId="77777777" w:rsidR="0090715A" w:rsidRPr="0090715A" w:rsidRDefault="0090715A" w:rsidP="0090715A">
      <w:pPr>
        <w:spacing w:before="0"/>
      </w:pPr>
      <w:r w:rsidRPr="0090715A">
        <w:t>Nosná konstrukce nového výtahu je ocelová s SDK obklady</w:t>
      </w:r>
      <w:r w:rsidRPr="0090715A">
        <w:t> </w:t>
      </w:r>
      <w:r w:rsidRPr="0090715A">
        <w:t>a cementotřískových desek.</w:t>
      </w:r>
      <w:r w:rsidRPr="0090715A">
        <w:t> </w:t>
      </w:r>
    </w:p>
    <w:p w14:paraId="2DA9910B" w14:textId="58F7C3A3" w:rsidR="004D32ED" w:rsidRDefault="0065502F" w:rsidP="0090715A">
      <w:r>
        <w:rPr>
          <w:rFonts w:cs="Tahoma"/>
          <w:iCs/>
          <w:color w:val="000000" w:themeColor="text1"/>
        </w:rPr>
        <w:t>Všechny použité k</w:t>
      </w:r>
      <w:r w:rsidRPr="00D50044">
        <w:rPr>
          <w:rFonts w:cs="Tahoma"/>
          <w:iCs/>
          <w:color w:val="000000" w:themeColor="text1"/>
        </w:rPr>
        <w:t>onstruk</w:t>
      </w:r>
      <w:r w:rsidR="008665E0">
        <w:rPr>
          <w:rFonts w:cs="Tahoma"/>
          <w:iCs/>
          <w:color w:val="000000" w:themeColor="text1"/>
        </w:rPr>
        <w:t>ční části</w:t>
      </w:r>
      <w:r w:rsidRPr="00D50044">
        <w:rPr>
          <w:rFonts w:cs="Tahoma"/>
          <w:iCs/>
          <w:color w:val="000000" w:themeColor="text1"/>
        </w:rPr>
        <w:t xml:space="preserve"> </w:t>
      </w:r>
      <w:r>
        <w:rPr>
          <w:rFonts w:cs="Tahoma"/>
          <w:iCs/>
          <w:color w:val="000000" w:themeColor="text1"/>
        </w:rPr>
        <w:t xml:space="preserve">jsou </w:t>
      </w:r>
      <w:r w:rsidRPr="00D50044">
        <w:rPr>
          <w:rFonts w:cs="Tahoma"/>
          <w:iCs/>
          <w:color w:val="000000" w:themeColor="text1"/>
        </w:rPr>
        <w:t>třídy reakce na oheň A</w:t>
      </w:r>
      <w:r w:rsidRPr="006A0A2D">
        <w:rPr>
          <w:rFonts w:cs="Tahoma"/>
          <w:iCs/>
          <w:color w:val="000000" w:themeColor="text1"/>
          <w:vertAlign w:val="subscript"/>
        </w:rPr>
        <w:t>1</w:t>
      </w:r>
      <w:r w:rsidRPr="00D50044">
        <w:rPr>
          <w:rFonts w:cs="Tahoma"/>
          <w:iCs/>
          <w:color w:val="000000" w:themeColor="text1"/>
        </w:rPr>
        <w:t xml:space="preserve"> a A</w:t>
      </w:r>
      <w:r w:rsidRPr="006A0A2D">
        <w:rPr>
          <w:rFonts w:cs="Tahoma"/>
          <w:iCs/>
          <w:color w:val="000000" w:themeColor="text1"/>
          <w:vertAlign w:val="subscript"/>
        </w:rPr>
        <w:t>2</w:t>
      </w:r>
      <w:r w:rsidR="001B3697">
        <w:rPr>
          <w:rFonts w:cs="Tahoma"/>
          <w:iCs/>
          <w:color w:val="000000" w:themeColor="text1"/>
        </w:rPr>
        <w:t xml:space="preserve">. </w:t>
      </w:r>
    </w:p>
    <w:p w14:paraId="283867BE" w14:textId="483483C5" w:rsidR="00A768F4" w:rsidRDefault="00A768F4" w:rsidP="007635AC">
      <w:r>
        <w:t>K</w:t>
      </w:r>
      <w:r w:rsidR="004B23C3">
        <w:t>onstrukční</w:t>
      </w:r>
      <w:r>
        <w:t xml:space="preserve"> části výtahov</w:t>
      </w:r>
      <w:r w:rsidR="004B23C3">
        <w:t>é</w:t>
      </w:r>
      <w:r>
        <w:t xml:space="preserve"> šachty i výt</w:t>
      </w:r>
      <w:r w:rsidR="00552DF8">
        <w:t>ahového tělesa</w:t>
      </w:r>
      <w:r>
        <w:t xml:space="preserve"> jsou druhu DP1. Dve</w:t>
      </w:r>
      <w:bookmarkStart w:id="9" w:name="_GoBack"/>
      <w:bookmarkEnd w:id="9"/>
      <w:r>
        <w:t>ře výtahov</w:t>
      </w:r>
      <w:r w:rsidR="00EA70FC">
        <w:t>é</w:t>
      </w:r>
      <w:r>
        <w:t xml:space="preserve"> šachty jsou druhu DP1 nebo DP2. </w:t>
      </w:r>
    </w:p>
    <w:p w14:paraId="1962F929" w14:textId="6A8159D4" w:rsidR="00723A23" w:rsidRDefault="00383FFA" w:rsidP="007635AC">
      <w:r>
        <w:t>Do předpokládaných požárně dělících konstrukcí objektu není zasahováno (zděné stěny)</w:t>
      </w:r>
      <w:r w:rsidR="00670E80">
        <w:t xml:space="preserve">. </w:t>
      </w:r>
    </w:p>
    <w:p w14:paraId="56F234C6" w14:textId="77777777" w:rsidR="004D32ED" w:rsidRPr="00236657" w:rsidRDefault="004D32ED" w:rsidP="0076527D"/>
    <w:p w14:paraId="64456FA0" w14:textId="585A9C19" w:rsidR="003B11CC" w:rsidRPr="00236657" w:rsidRDefault="00B35742" w:rsidP="006260A2">
      <w:pPr>
        <w:pStyle w:val="Nadpis1"/>
      </w:pPr>
      <w:bookmarkStart w:id="10" w:name="_Toc135141360"/>
      <w:r w:rsidRPr="00236657">
        <w:lastRenderedPageBreak/>
        <w:t>2</w:t>
      </w:r>
      <w:r w:rsidR="005452FD" w:rsidRPr="00236657">
        <w:tab/>
      </w:r>
      <w:r w:rsidR="00D06D85" w:rsidRPr="00236657">
        <w:t>Řešení požární bezpečnosti</w:t>
      </w:r>
      <w:bookmarkEnd w:id="10"/>
    </w:p>
    <w:p w14:paraId="08C77E12" w14:textId="2E9F1607" w:rsidR="00436DD2" w:rsidRDefault="00E3695C" w:rsidP="006260A2">
      <w:pPr>
        <w:rPr>
          <w:rFonts w:cs="Tahoma"/>
        </w:rPr>
      </w:pPr>
      <w:r w:rsidRPr="00236657">
        <w:rPr>
          <w:rFonts w:cs="Tahoma"/>
        </w:rPr>
        <w:t>Požární bezpečno</w:t>
      </w:r>
      <w:r w:rsidR="002C1D97" w:rsidRPr="00236657">
        <w:rPr>
          <w:rFonts w:cs="Tahoma"/>
        </w:rPr>
        <w:t xml:space="preserve">st </w:t>
      </w:r>
      <w:r w:rsidR="00E475C0" w:rsidRPr="00236657">
        <w:rPr>
          <w:color w:val="000000" w:themeColor="text1"/>
        </w:rPr>
        <w:t xml:space="preserve">stavebních </w:t>
      </w:r>
      <w:r w:rsidR="00C01923">
        <w:rPr>
          <w:color w:val="000000" w:themeColor="text1"/>
        </w:rPr>
        <w:t xml:space="preserve">úprav </w:t>
      </w:r>
      <w:r w:rsidR="003C1AC0">
        <w:rPr>
          <w:color w:val="000000" w:themeColor="text1"/>
        </w:rPr>
        <w:t>výtahových šachet</w:t>
      </w:r>
      <w:r w:rsidR="00116268">
        <w:rPr>
          <w:color w:val="000000" w:themeColor="text1"/>
        </w:rPr>
        <w:t xml:space="preserve"> </w:t>
      </w:r>
      <w:r w:rsidR="0019211B" w:rsidRPr="00236657">
        <w:rPr>
          <w:rFonts w:cs="Tahoma"/>
        </w:rPr>
        <w:t>je řešena</w:t>
      </w:r>
      <w:r w:rsidR="004657D0" w:rsidRPr="00236657">
        <w:rPr>
          <w:rFonts w:cs="Tahoma"/>
        </w:rPr>
        <w:t xml:space="preserve"> dle vyhl.</w:t>
      </w:r>
      <w:r w:rsidRPr="00236657">
        <w:rPr>
          <w:rFonts w:cs="Tahoma"/>
        </w:rPr>
        <w:t>č.</w:t>
      </w:r>
      <w:r w:rsidR="00CD012E" w:rsidRPr="00236657">
        <w:rPr>
          <w:rFonts w:cs="Tahoma"/>
        </w:rPr>
        <w:t xml:space="preserve"> </w:t>
      </w:r>
      <w:r w:rsidRPr="00236657">
        <w:rPr>
          <w:rFonts w:cs="Tahoma"/>
        </w:rPr>
        <w:t>23/2008</w:t>
      </w:r>
      <w:r w:rsidR="00CD012E" w:rsidRPr="00236657">
        <w:rPr>
          <w:rFonts w:cs="Tahoma"/>
        </w:rPr>
        <w:t xml:space="preserve"> </w:t>
      </w:r>
      <w:r w:rsidRPr="00236657">
        <w:rPr>
          <w:rFonts w:cs="Tahoma"/>
        </w:rPr>
        <w:t>Sb.</w:t>
      </w:r>
      <w:r w:rsidR="00CD012E" w:rsidRPr="00236657">
        <w:rPr>
          <w:rFonts w:cs="Tahoma"/>
        </w:rPr>
        <w:t xml:space="preserve"> </w:t>
      </w:r>
      <w:r w:rsidR="00CF602D" w:rsidRPr="00236657">
        <w:t xml:space="preserve">ve </w:t>
      </w:r>
      <w:r w:rsidR="00CF602D" w:rsidRPr="00236657">
        <w:rPr>
          <w:color w:val="000000" w:themeColor="text1"/>
        </w:rPr>
        <w:t xml:space="preserve">znění </w:t>
      </w:r>
      <w:r w:rsidR="00CF602D" w:rsidRPr="00236657">
        <w:rPr>
          <w:rFonts w:cs="Tahoma"/>
          <w:szCs w:val="24"/>
        </w:rPr>
        <w:t xml:space="preserve">vyhl. č. 268/2011 Sb. </w:t>
      </w:r>
      <w:r w:rsidRPr="00236657">
        <w:rPr>
          <w:rFonts w:cs="Tahoma"/>
        </w:rPr>
        <w:t>a dle ČSN 73 0834 v návaznosti na ČSN 73 0802</w:t>
      </w:r>
      <w:r w:rsidR="00323D6C">
        <w:rPr>
          <w:rFonts w:cs="Tahoma"/>
        </w:rPr>
        <w:t xml:space="preserve">; </w:t>
      </w:r>
      <w:r w:rsidR="006E32E5">
        <w:rPr>
          <w:rFonts w:cs="Tahoma"/>
        </w:rPr>
        <w:t>ČSN 73</w:t>
      </w:r>
      <w:r w:rsidR="00322F23">
        <w:rPr>
          <w:rFonts w:cs="Tahoma"/>
        </w:rPr>
        <w:t> </w:t>
      </w:r>
      <w:r w:rsidR="006E32E5">
        <w:rPr>
          <w:rFonts w:cs="Tahoma"/>
        </w:rPr>
        <w:t>083</w:t>
      </w:r>
      <w:r w:rsidR="00322F23">
        <w:rPr>
          <w:rFonts w:cs="Tahoma"/>
        </w:rPr>
        <w:t xml:space="preserve">3 </w:t>
      </w:r>
      <w:r w:rsidRPr="00236657">
        <w:rPr>
          <w:rFonts w:cs="Tahoma"/>
        </w:rPr>
        <w:t>a</w:t>
      </w:r>
      <w:r w:rsidR="00A415E4" w:rsidRPr="00236657">
        <w:rPr>
          <w:rFonts w:cs="Tahoma"/>
        </w:rPr>
        <w:t xml:space="preserve"> související normy.</w:t>
      </w:r>
      <w:r w:rsidR="00760EF3" w:rsidRPr="00236657">
        <w:rPr>
          <w:rFonts w:cs="Tahoma"/>
        </w:rPr>
        <w:t xml:space="preserve"> </w:t>
      </w:r>
    </w:p>
    <w:p w14:paraId="56D82AB6" w14:textId="75265F64" w:rsidR="00E475C0" w:rsidRDefault="00CA4977" w:rsidP="006260A2">
      <w:pPr>
        <w:rPr>
          <w:rFonts w:cs="Tahoma"/>
        </w:rPr>
      </w:pPr>
      <w:r w:rsidRPr="00236657">
        <w:rPr>
          <w:rFonts w:cs="Tahoma"/>
        </w:rPr>
        <w:t xml:space="preserve">Stavební úpravy jsou posuzovány v souladu </w:t>
      </w:r>
      <w:r w:rsidRPr="00175711">
        <w:rPr>
          <w:rFonts w:cs="Tahoma"/>
          <w:color w:val="000000" w:themeColor="text1"/>
        </w:rPr>
        <w:t>s čl.3.3</w:t>
      </w:r>
      <w:r w:rsidR="003C1AC0">
        <w:rPr>
          <w:rFonts w:cs="Tahoma"/>
          <w:color w:val="000000" w:themeColor="text1"/>
        </w:rPr>
        <w:t>b</w:t>
      </w:r>
      <w:r w:rsidRPr="00175711">
        <w:rPr>
          <w:rFonts w:cs="Tahoma"/>
          <w:color w:val="000000" w:themeColor="text1"/>
        </w:rPr>
        <w:t>)</w:t>
      </w:r>
      <w:r w:rsidR="003C1AC0">
        <w:rPr>
          <w:rFonts w:cs="Tahoma"/>
          <w:color w:val="000000" w:themeColor="text1"/>
        </w:rPr>
        <w:t>2)</w:t>
      </w:r>
      <w:r w:rsidRPr="00175711">
        <w:rPr>
          <w:rFonts w:cs="Tahoma"/>
          <w:color w:val="000000" w:themeColor="text1"/>
        </w:rPr>
        <w:t xml:space="preserve"> </w:t>
      </w:r>
      <w:r w:rsidRPr="00236657">
        <w:rPr>
          <w:rFonts w:cs="Tahoma"/>
        </w:rPr>
        <w:t>ČSN 73 0834 jako změna skupiny I</w:t>
      </w:r>
      <w:r w:rsidR="00FB0953">
        <w:rPr>
          <w:rFonts w:cs="Tahoma"/>
        </w:rPr>
        <w:t xml:space="preserve">. </w:t>
      </w:r>
    </w:p>
    <w:p w14:paraId="2B14AF30" w14:textId="40689015" w:rsidR="00E75FD7" w:rsidRDefault="00572F95" w:rsidP="006260A2">
      <w:pPr>
        <w:rPr>
          <w:rFonts w:cs="Tahoma"/>
        </w:rPr>
      </w:pPr>
      <w:r>
        <w:rPr>
          <w:rFonts w:cs="Tahoma"/>
        </w:rPr>
        <w:t xml:space="preserve">V souladu s čl. </w:t>
      </w:r>
      <w:r w:rsidR="00E75FD7" w:rsidRPr="00D50044">
        <w:rPr>
          <w:rFonts w:cs="Tahoma"/>
          <w:iCs/>
          <w:color w:val="000000" w:themeColor="text1"/>
        </w:rPr>
        <w:t>8.10.3</w:t>
      </w:r>
      <w:r w:rsidR="00E75FD7">
        <w:rPr>
          <w:rFonts w:cs="Tahoma"/>
          <w:iCs/>
          <w:color w:val="000000" w:themeColor="text1"/>
        </w:rPr>
        <w:t xml:space="preserve">; ČSN 73 0802 můžou být výtahové šachty </w:t>
      </w:r>
      <w:r w:rsidR="00E75FD7" w:rsidRPr="00D50044">
        <w:rPr>
          <w:rFonts w:cs="Tahoma"/>
          <w:iCs/>
          <w:color w:val="000000" w:themeColor="text1"/>
        </w:rPr>
        <w:t>s osobním výtahem bez strojovny</w:t>
      </w:r>
      <w:r w:rsidR="00E75FD7">
        <w:rPr>
          <w:rFonts w:cs="Tahoma"/>
          <w:iCs/>
          <w:color w:val="000000" w:themeColor="text1"/>
        </w:rPr>
        <w:t xml:space="preserve"> řešené v souladu s tímto PBŘ i součástí CHÚC „A“ (v případě že by tato cesta byla v budoucnosti realizována)</w:t>
      </w:r>
      <w:r w:rsidR="00C07B07">
        <w:rPr>
          <w:rFonts w:cs="Tahoma"/>
          <w:iCs/>
          <w:color w:val="000000" w:themeColor="text1"/>
        </w:rPr>
        <w:t xml:space="preserve">. </w:t>
      </w:r>
      <w:r w:rsidR="00E75FD7" w:rsidRPr="00D50044">
        <w:rPr>
          <w:rFonts w:cs="Tahoma"/>
          <w:iCs/>
          <w:color w:val="000000" w:themeColor="text1"/>
        </w:rPr>
        <w:t>Výtah slouží pouze pro dopravu osob, má konstrukce třídy reakce na oheň A</w:t>
      </w:r>
      <w:r w:rsidR="00E75FD7" w:rsidRPr="00FF7FDD">
        <w:rPr>
          <w:rFonts w:cs="Tahoma"/>
          <w:iCs/>
          <w:color w:val="000000" w:themeColor="text1"/>
          <w:vertAlign w:val="subscript"/>
        </w:rPr>
        <w:t>1</w:t>
      </w:r>
      <w:r w:rsidR="00E75FD7" w:rsidRPr="00D50044">
        <w:rPr>
          <w:rFonts w:cs="Tahoma"/>
          <w:iCs/>
          <w:color w:val="000000" w:themeColor="text1"/>
        </w:rPr>
        <w:t xml:space="preserve"> a A</w:t>
      </w:r>
      <w:r w:rsidR="00E75FD7" w:rsidRPr="00FF7FDD">
        <w:rPr>
          <w:rFonts w:cs="Tahoma"/>
          <w:iCs/>
          <w:color w:val="000000" w:themeColor="text1"/>
          <w:vertAlign w:val="subscript"/>
        </w:rPr>
        <w:t>2</w:t>
      </w:r>
      <w:r w:rsidR="00E75FD7" w:rsidRPr="00D50044">
        <w:rPr>
          <w:rFonts w:cs="Tahoma"/>
          <w:iCs/>
          <w:color w:val="000000" w:themeColor="text1"/>
        </w:rPr>
        <w:t xml:space="preserve">, nemá strojovnu, spojuje 1 </w:t>
      </w:r>
      <w:r w:rsidR="009A3FEF">
        <w:rPr>
          <w:rFonts w:cs="Tahoma"/>
          <w:iCs/>
          <w:color w:val="000000" w:themeColor="text1"/>
        </w:rPr>
        <w:t>podzemní a 3</w:t>
      </w:r>
      <w:r w:rsidR="00E75FD7" w:rsidRPr="00D50044">
        <w:rPr>
          <w:rFonts w:cs="Tahoma"/>
          <w:iCs/>
          <w:color w:val="000000" w:themeColor="text1"/>
        </w:rPr>
        <w:t xml:space="preserve"> nadzemní podlaží, konstrukce ohraničující výtahovou šachtu jsou druhu DP1 (</w:t>
      </w:r>
      <w:r w:rsidR="00E75FD7">
        <w:rPr>
          <w:rFonts w:cs="Tahoma"/>
          <w:iCs/>
          <w:color w:val="000000" w:themeColor="text1"/>
        </w:rPr>
        <w:t xml:space="preserve">zděné </w:t>
      </w:r>
      <w:r w:rsidR="00E75FD7" w:rsidRPr="00D50044">
        <w:rPr>
          <w:rFonts w:cs="Tahoma"/>
          <w:iCs/>
          <w:color w:val="000000" w:themeColor="text1"/>
        </w:rPr>
        <w:t xml:space="preserve"> stěny</w:t>
      </w:r>
      <w:r w:rsidR="006A26BB">
        <w:rPr>
          <w:rFonts w:cs="Tahoma"/>
          <w:iCs/>
          <w:color w:val="000000" w:themeColor="text1"/>
        </w:rPr>
        <w:t>, ocelové konstrukce, SDK konstrukce</w:t>
      </w:r>
      <w:r w:rsidR="00E75FD7" w:rsidRPr="00D50044">
        <w:rPr>
          <w:rFonts w:cs="Tahoma"/>
          <w:iCs/>
          <w:color w:val="000000" w:themeColor="text1"/>
        </w:rPr>
        <w:t xml:space="preserve">) a uzávěry výtahové šachty jsou druhu </w:t>
      </w:r>
      <w:r w:rsidR="00E75FD7">
        <w:rPr>
          <w:rFonts w:cs="Tahoma"/>
          <w:iCs/>
          <w:color w:val="000000" w:themeColor="text1"/>
        </w:rPr>
        <w:t>DP1/</w:t>
      </w:r>
      <w:r w:rsidR="00E75FD7" w:rsidRPr="00D50044">
        <w:rPr>
          <w:rFonts w:cs="Tahoma"/>
          <w:iCs/>
          <w:color w:val="000000" w:themeColor="text1"/>
        </w:rPr>
        <w:t xml:space="preserve">DP2. </w:t>
      </w:r>
    </w:p>
    <w:p w14:paraId="12824B55" w14:textId="77777777" w:rsidR="002C0677" w:rsidRPr="00236657" w:rsidRDefault="002C0677" w:rsidP="006260A2">
      <w:pPr>
        <w:rPr>
          <w:rFonts w:cs="Tahoma"/>
        </w:rPr>
      </w:pPr>
    </w:p>
    <w:p w14:paraId="3D53A090" w14:textId="77777777" w:rsidR="003B11CC" w:rsidRPr="00236657" w:rsidRDefault="00B35742" w:rsidP="006260A2">
      <w:pPr>
        <w:pStyle w:val="Nadpis2"/>
        <w:rPr>
          <w:iCs/>
        </w:rPr>
      </w:pPr>
      <w:bookmarkStart w:id="11" w:name="_Toc135141361"/>
      <w:r w:rsidRPr="00236657">
        <w:t>2</w:t>
      </w:r>
      <w:r w:rsidR="003B11CC" w:rsidRPr="00236657">
        <w:t>.1 Zhodnocení stavební</w:t>
      </w:r>
      <w:r w:rsidR="00D06D85" w:rsidRPr="00236657">
        <w:t>ch úprav dle čl.3.2 ČSN 73 0834</w:t>
      </w:r>
      <w:bookmarkEnd w:id="11"/>
      <w:r w:rsidR="003B11CC" w:rsidRPr="00236657">
        <w:t xml:space="preserve">   </w:t>
      </w:r>
    </w:p>
    <w:p w14:paraId="4C438FCD" w14:textId="77777777" w:rsidR="003B11CC" w:rsidRPr="00236657" w:rsidRDefault="003B11CC" w:rsidP="006260A2">
      <w:pPr>
        <w:spacing w:line="240" w:lineRule="atLeast"/>
        <w:rPr>
          <w:rFonts w:cs="Tahoma"/>
        </w:rPr>
      </w:pPr>
      <w:r w:rsidRPr="00236657">
        <w:rPr>
          <w:rFonts w:cs="Tahoma"/>
        </w:rPr>
        <w:t>Dle čl.3.2 ČSN 73 0834 se z hlediska požární bezpečnosti</w:t>
      </w:r>
      <w:r w:rsidR="003B0A6C" w:rsidRPr="00236657">
        <w:rPr>
          <w:rFonts w:cs="Tahoma"/>
        </w:rPr>
        <w:t xml:space="preserve"> </w:t>
      </w:r>
      <w:r w:rsidR="005535CD" w:rsidRPr="00236657">
        <w:rPr>
          <w:rFonts w:cs="Tahoma"/>
        </w:rPr>
        <w:t xml:space="preserve">při </w:t>
      </w:r>
      <w:r w:rsidR="000F33FA" w:rsidRPr="00236657">
        <w:rPr>
          <w:rFonts w:cs="Tahoma"/>
        </w:rPr>
        <w:t xml:space="preserve">pospaných stavebních úpravách </w:t>
      </w:r>
      <w:r w:rsidRPr="00236657">
        <w:rPr>
          <w:rFonts w:cs="Tahoma"/>
        </w:rPr>
        <w:t>nejedná o změnu užívání objektu jelikož:</w:t>
      </w:r>
    </w:p>
    <w:p w14:paraId="56F07CFE" w14:textId="77777777" w:rsidR="008D3C35" w:rsidRPr="00236657" w:rsidRDefault="003B11CC" w:rsidP="006260A2">
      <w:pPr>
        <w:numPr>
          <w:ilvl w:val="0"/>
          <w:numId w:val="2"/>
        </w:numPr>
        <w:spacing w:after="120" w:line="240" w:lineRule="atLeast"/>
        <w:ind w:left="357" w:hanging="357"/>
        <w:rPr>
          <w:rFonts w:cs="Tahoma"/>
        </w:rPr>
      </w:pPr>
      <w:r w:rsidRPr="00236657">
        <w:rPr>
          <w:rFonts w:cs="Tahoma"/>
        </w:rPr>
        <w:t xml:space="preserve">Nedochází ke zvýšení </w:t>
      </w:r>
      <w:r w:rsidR="00C1698F" w:rsidRPr="00236657">
        <w:rPr>
          <w:rFonts w:cs="Tahoma"/>
        </w:rPr>
        <w:t>požárního rizika</w:t>
      </w:r>
      <w:r w:rsidRPr="00236657">
        <w:rPr>
          <w:rFonts w:cs="Tahoma"/>
        </w:rPr>
        <w:t xml:space="preserve"> o více než 15 kg/m</w:t>
      </w:r>
      <w:r w:rsidRPr="00236657">
        <w:rPr>
          <w:rFonts w:cs="Tahoma"/>
          <w:vertAlign w:val="superscript"/>
        </w:rPr>
        <w:t>2</w:t>
      </w:r>
      <w:r w:rsidR="003B0A6C" w:rsidRPr="00236657">
        <w:rPr>
          <w:rFonts w:cs="Tahoma"/>
          <w:vertAlign w:val="superscript"/>
        </w:rPr>
        <w:t xml:space="preserve"> </w:t>
      </w:r>
      <w:r w:rsidR="003B0A6C" w:rsidRPr="00236657">
        <w:rPr>
          <w:rFonts w:cs="Tahoma"/>
        </w:rPr>
        <w:t>vyjádřeného</w:t>
      </w:r>
      <w:r w:rsidR="003B0A6C" w:rsidRPr="00236657">
        <w:rPr>
          <w:rFonts w:cs="Tahoma"/>
          <w:vertAlign w:val="superscript"/>
        </w:rPr>
        <w:t xml:space="preserve"> </w:t>
      </w:r>
      <w:r w:rsidR="003B0A6C" w:rsidRPr="00236657">
        <w:rPr>
          <w:rFonts w:cs="Tahoma"/>
        </w:rPr>
        <w:t>součinem</w:t>
      </w:r>
      <w:r w:rsidR="00DD46DD" w:rsidRPr="00236657">
        <w:rPr>
          <w:rFonts w:cs="Tahoma"/>
        </w:rPr>
        <w:t xml:space="preserve"> </w:t>
      </w:r>
      <m:oMath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ahoma"/>
                    <w:i/>
                  </w:rPr>
                </m:ctrlPr>
              </m:sSubPr>
              <m:e>
                <m:r>
                  <w:rPr>
                    <w:rFonts w:ascii="Cambria Math" w:hAnsi="Cambria Math" w:cs="Tahoma"/>
                  </w:rPr>
                  <m:t>p</m:t>
                </m:r>
              </m:e>
              <m:sub>
                <m:r>
                  <m:rPr>
                    <m:nor/>
                  </m:rPr>
                  <w:rPr>
                    <w:rFonts w:cs="Tahoma"/>
                  </w:rPr>
                  <m:t>n</m:t>
                </m:r>
              </m:sub>
            </m:sSub>
            <m:r>
              <w:rPr>
                <w:rFonts w:ascii="Cambria Math" w:hAnsi="Cambria Math" w:cs="Tahoma"/>
              </w:rPr>
              <m:t>.</m:t>
            </m:r>
            <m:sSub>
              <m:sSubPr>
                <m:ctrlPr>
                  <w:rPr>
                    <w:rFonts w:ascii="Cambria Math" w:hAnsi="Cambria Math" w:cs="Tahoma"/>
                    <w:i/>
                  </w:rPr>
                </m:ctrlPr>
              </m:sSubPr>
              <m:e>
                <m:r>
                  <w:rPr>
                    <w:rFonts w:ascii="Cambria Math" w:hAnsi="Cambria Math" w:cs="Tahoma"/>
                  </w:rPr>
                  <m:t>a</m:t>
                </m:r>
              </m:e>
              <m:sub>
                <m:r>
                  <m:rPr>
                    <m:nor/>
                  </m:rPr>
                  <w:rPr>
                    <w:rFonts w:cs="Tahoma"/>
                  </w:rPr>
                  <m:t>n</m:t>
                </m:r>
              </m:sub>
            </m:sSub>
            <m:r>
              <w:rPr>
                <w:rFonts w:ascii="Cambria Math" w:hAnsi="Cambria Math" w:cs="Tahoma"/>
              </w:rPr>
              <m:t>.c</m:t>
            </m:r>
          </m:e>
        </m:d>
      </m:oMath>
      <w:r w:rsidR="00982433" w:rsidRPr="00236657">
        <w:rPr>
          <w:rFonts w:cs="Tahoma"/>
        </w:rPr>
        <w:t xml:space="preserve"> u nevýrobního objektu a průměrným požárním zatížení </w:t>
      </w:r>
      <m:oMath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ahoma"/>
                    <w:i/>
                  </w:rPr>
                </m:ctrlPr>
              </m:accPr>
              <m:e>
                <m:r>
                  <w:rPr>
                    <w:rFonts w:ascii="Cambria Math" w:hAnsi="Cambria Math" w:cs="Tahoma"/>
                  </w:rPr>
                  <m:t>p</m:t>
                </m:r>
              </m:e>
            </m:acc>
            <m:r>
              <w:rPr>
                <w:rFonts w:ascii="Cambria Math" w:hAnsi="Cambria Math" w:cs="Tahoma"/>
              </w:rPr>
              <m:t>.c</m:t>
            </m:r>
          </m:e>
        </m:d>
      </m:oMath>
      <w:r w:rsidR="00982433" w:rsidRPr="00236657">
        <w:rPr>
          <w:rFonts w:cs="Tahoma"/>
        </w:rPr>
        <w:t xml:space="preserve"> u výrobních objektů</w:t>
      </w:r>
      <w:r w:rsidR="002761AD" w:rsidRPr="00236657">
        <w:rPr>
          <w:rFonts w:cs="Tahoma"/>
        </w:rPr>
        <w:t>.</w:t>
      </w:r>
    </w:p>
    <w:p w14:paraId="62F80E16" w14:textId="77777777" w:rsidR="002761AD" w:rsidRPr="00236657" w:rsidRDefault="008D3C35" w:rsidP="006260A2">
      <w:pPr>
        <w:numPr>
          <w:ilvl w:val="0"/>
          <w:numId w:val="2"/>
        </w:numPr>
        <w:spacing w:line="240" w:lineRule="atLeast"/>
        <w:ind w:left="357" w:hanging="357"/>
        <w:rPr>
          <w:rFonts w:cs="Tahoma"/>
        </w:rPr>
      </w:pPr>
      <w:r w:rsidRPr="00236657">
        <w:rPr>
          <w:rFonts w:cs="Tahoma"/>
        </w:rPr>
        <w:t>Nedochází ke zvýšení počtu unikajících osob z objektu, nebo jeho částí.</w:t>
      </w:r>
    </w:p>
    <w:p w14:paraId="61415ED2" w14:textId="226EB8C3" w:rsidR="003B11CC" w:rsidRPr="00236657" w:rsidRDefault="002B34DF" w:rsidP="006260A2">
      <w:pPr>
        <w:numPr>
          <w:ilvl w:val="0"/>
          <w:numId w:val="2"/>
        </w:numPr>
        <w:spacing w:line="240" w:lineRule="atLeast"/>
        <w:rPr>
          <w:rFonts w:cs="Tahoma"/>
        </w:rPr>
      </w:pPr>
      <w:r w:rsidRPr="00236657">
        <w:rPr>
          <w:rFonts w:cs="Tahoma"/>
        </w:rPr>
        <w:t>V objektu</w:t>
      </w:r>
      <w:r w:rsidR="003B11CC" w:rsidRPr="00236657">
        <w:rPr>
          <w:rFonts w:cs="Tahoma"/>
        </w:rPr>
        <w:t xml:space="preserve"> nedochází ke zvýšení počtu osob s omezenou schopností pohybu</w:t>
      </w:r>
      <w:r w:rsidR="00A64EC5">
        <w:rPr>
          <w:rFonts w:cs="Tahoma"/>
        </w:rPr>
        <w:t xml:space="preserve"> </w:t>
      </w:r>
      <w:r w:rsidR="003B11CC" w:rsidRPr="00236657">
        <w:rPr>
          <w:rFonts w:cs="Tahoma"/>
        </w:rPr>
        <w:t>nebo neschopných samostatného pohybu.</w:t>
      </w:r>
    </w:p>
    <w:p w14:paraId="23DF8FA8" w14:textId="77777777" w:rsidR="003B11CC" w:rsidRPr="00236657" w:rsidRDefault="003B11CC" w:rsidP="006260A2">
      <w:pPr>
        <w:numPr>
          <w:ilvl w:val="0"/>
          <w:numId w:val="2"/>
        </w:numPr>
        <w:spacing w:line="240" w:lineRule="atLeast"/>
        <w:rPr>
          <w:rFonts w:cs="Tahoma"/>
        </w:rPr>
      </w:pPr>
      <w:r w:rsidRPr="00236657">
        <w:rPr>
          <w:rFonts w:cs="Tahoma"/>
        </w:rPr>
        <w:t>Nedochází k</w:t>
      </w:r>
      <w:r w:rsidR="0052205F" w:rsidRPr="00236657">
        <w:rPr>
          <w:rFonts w:cs="Tahoma"/>
        </w:rPr>
        <w:t> záměně funkce objektů</w:t>
      </w:r>
      <w:r w:rsidRPr="00236657">
        <w:rPr>
          <w:rFonts w:cs="Tahoma"/>
        </w:rPr>
        <w:t xml:space="preserve"> ve vztahu na příslušné projektové normy.</w:t>
      </w:r>
    </w:p>
    <w:p w14:paraId="5296F30D" w14:textId="77777777" w:rsidR="003B11CC" w:rsidRPr="00236657" w:rsidRDefault="0052205F" w:rsidP="006260A2">
      <w:pPr>
        <w:numPr>
          <w:ilvl w:val="0"/>
          <w:numId w:val="2"/>
        </w:numPr>
        <w:spacing w:line="240" w:lineRule="atLeast"/>
        <w:rPr>
          <w:rFonts w:cs="Tahoma"/>
        </w:rPr>
      </w:pPr>
      <w:r w:rsidRPr="00236657">
        <w:rPr>
          <w:rFonts w:cs="Tahoma"/>
        </w:rPr>
        <w:t>Nedochází ke změně objektů</w:t>
      </w:r>
      <w:r w:rsidR="003B11CC" w:rsidRPr="00236657">
        <w:rPr>
          <w:rFonts w:cs="Tahoma"/>
        </w:rPr>
        <w:t xml:space="preserve"> nástavbou, vestavbou, přístavbou ani k ji</w:t>
      </w:r>
      <w:r w:rsidR="000651C5" w:rsidRPr="00236657">
        <w:rPr>
          <w:rFonts w:cs="Tahoma"/>
        </w:rPr>
        <w:t>n</w:t>
      </w:r>
      <w:r w:rsidR="00365D58" w:rsidRPr="00236657">
        <w:rPr>
          <w:rFonts w:cs="Tahoma"/>
        </w:rPr>
        <w:t>ým podstatným stavebním změnám.</w:t>
      </w:r>
    </w:p>
    <w:p w14:paraId="03F71D75" w14:textId="77777777" w:rsidR="003B11CC" w:rsidRPr="00236657" w:rsidRDefault="003B11CC" w:rsidP="006260A2">
      <w:pPr>
        <w:spacing w:line="240" w:lineRule="atLeast"/>
        <w:rPr>
          <w:rFonts w:cs="Tahoma"/>
        </w:rPr>
      </w:pPr>
      <w:r w:rsidRPr="00236657">
        <w:rPr>
          <w:rFonts w:cs="Tahoma"/>
        </w:rPr>
        <w:t>Dle čl.3.1</w:t>
      </w:r>
      <w:r w:rsidR="00A837D6" w:rsidRPr="00236657">
        <w:rPr>
          <w:rFonts w:cs="Tahoma"/>
        </w:rPr>
        <w:t xml:space="preserve"> - 3.3</w:t>
      </w:r>
      <w:r w:rsidRPr="00236657">
        <w:rPr>
          <w:rFonts w:cs="Tahoma"/>
        </w:rPr>
        <w:t xml:space="preserve"> ČSN 73 0834 se jedná o </w:t>
      </w:r>
      <w:r w:rsidRPr="00236657">
        <w:rPr>
          <w:rFonts w:cs="Tahoma"/>
          <w:b/>
        </w:rPr>
        <w:t>změnu staveb skupiny I</w:t>
      </w:r>
      <w:r w:rsidRPr="00236657">
        <w:rPr>
          <w:rFonts w:cs="Tahoma"/>
        </w:rPr>
        <w:t>.</w:t>
      </w:r>
    </w:p>
    <w:p w14:paraId="53224F05" w14:textId="77777777" w:rsidR="00FF4408" w:rsidRPr="00236657" w:rsidRDefault="00FF4408" w:rsidP="006260A2">
      <w:pPr>
        <w:spacing w:line="240" w:lineRule="atLeast"/>
        <w:rPr>
          <w:rFonts w:cs="Tahoma"/>
        </w:rPr>
      </w:pPr>
    </w:p>
    <w:p w14:paraId="0452782F" w14:textId="13D8224B" w:rsidR="00B12300" w:rsidRPr="00236657" w:rsidRDefault="00B5030A" w:rsidP="006260A2">
      <w:pPr>
        <w:pStyle w:val="Nadpis2"/>
      </w:pPr>
      <w:bookmarkStart w:id="12" w:name="_Toc135141362"/>
      <w:r w:rsidRPr="00236657">
        <w:t>2</w:t>
      </w:r>
      <w:r w:rsidR="00B35742" w:rsidRPr="00236657">
        <w:t>.2</w:t>
      </w:r>
      <w:r w:rsidR="00B12300" w:rsidRPr="00236657">
        <w:t xml:space="preserve"> Posouzení technických požadavků na změny staveb skupi</w:t>
      </w:r>
      <w:r w:rsidR="00D06D85" w:rsidRPr="00236657">
        <w:t xml:space="preserve">ny I </w:t>
      </w:r>
      <w:r w:rsidR="007A233A">
        <w:br/>
      </w:r>
      <w:r w:rsidR="00D06D85" w:rsidRPr="00236657">
        <w:t>dle kapitoly 4 ČSN 73 0834</w:t>
      </w:r>
      <w:bookmarkEnd w:id="12"/>
    </w:p>
    <w:p w14:paraId="0F85F4CF" w14:textId="3EBB6DC0" w:rsidR="00CB7C1B" w:rsidRPr="008462CB" w:rsidRDefault="00B35742" w:rsidP="006260A2">
      <w:pPr>
        <w:numPr>
          <w:ilvl w:val="0"/>
          <w:numId w:val="1"/>
        </w:numPr>
        <w:spacing w:line="240" w:lineRule="atLeast"/>
        <w:rPr>
          <w:rFonts w:cs="Tahoma"/>
        </w:rPr>
      </w:pPr>
      <w:r w:rsidRPr="00236657">
        <w:rPr>
          <w:rFonts w:cs="Tahoma"/>
        </w:rPr>
        <w:t>Požární odolnost měněných prvků použitých v měněných nosných stavebních konstrukcích, které zajišťují stabilitu objektu nebo jeho části, nebo jsou použity v konstrukcích ohraničujících únikové cesty nebo oddělující prostory dotčené změnou stavby od prostorů neměněných, n</w:t>
      </w:r>
      <w:r w:rsidR="00F24E6F" w:rsidRPr="00236657">
        <w:rPr>
          <w:rFonts w:cs="Tahoma"/>
        </w:rPr>
        <w:t>ení snížena pod původní hodnotu</w:t>
      </w:r>
      <w:r w:rsidR="00630D1B">
        <w:rPr>
          <w:rFonts w:cs="Tahoma"/>
        </w:rPr>
        <w:t xml:space="preserve">. </w:t>
      </w:r>
    </w:p>
    <w:p w14:paraId="5CD436B1" w14:textId="77777777" w:rsidR="005C110C" w:rsidRDefault="00B35742" w:rsidP="005C110C">
      <w:pPr>
        <w:numPr>
          <w:ilvl w:val="0"/>
          <w:numId w:val="1"/>
        </w:numPr>
        <w:spacing w:line="240" w:lineRule="atLeast"/>
        <w:rPr>
          <w:rFonts w:cs="Tahoma"/>
        </w:rPr>
      </w:pPr>
      <w:r w:rsidRPr="00236657">
        <w:rPr>
          <w:rFonts w:cs="Tahoma"/>
        </w:rPr>
        <w:t>Třídy reakce stavebních výrobků na oheň nebo druh konstrukcí použitých v měněných stavebních konstrukcích není oproti původnímu stavu zhoršen. Na případné nové provedení povrchových úprav stěn a stropů není použito výrobků třídy reakce na oheň E nebo F a u stropů navíc hmot, které při požáru jako ho</w:t>
      </w:r>
      <w:r w:rsidR="00A415E4" w:rsidRPr="00236657">
        <w:rPr>
          <w:rFonts w:cs="Tahoma"/>
        </w:rPr>
        <w:t xml:space="preserve">řící </w:t>
      </w:r>
      <w:r w:rsidR="008F3209" w:rsidRPr="00236657">
        <w:rPr>
          <w:rFonts w:cs="Tahoma"/>
        </w:rPr>
        <w:t>odkapávají nebo odpadávají.</w:t>
      </w:r>
    </w:p>
    <w:p w14:paraId="2F426286" w14:textId="102FB620" w:rsidR="008665E0" w:rsidRDefault="009B74FE" w:rsidP="008665E0">
      <w:pPr>
        <w:pStyle w:val="Odstavecseseznamem"/>
        <w:numPr>
          <w:ilvl w:val="0"/>
          <w:numId w:val="29"/>
        </w:numPr>
        <w:jc w:val="both"/>
      </w:pPr>
      <w:r>
        <w:t xml:space="preserve">Všechny </w:t>
      </w:r>
      <w:r w:rsidR="005452FF">
        <w:rPr>
          <w:rFonts w:cs="Tahoma"/>
          <w:iCs/>
          <w:color w:val="000000" w:themeColor="text1"/>
        </w:rPr>
        <w:t>použité k</w:t>
      </w:r>
      <w:r w:rsidR="005452FF" w:rsidRPr="00D50044">
        <w:rPr>
          <w:rFonts w:cs="Tahoma"/>
          <w:iCs/>
          <w:color w:val="000000" w:themeColor="text1"/>
        </w:rPr>
        <w:t>onstruk</w:t>
      </w:r>
      <w:r w:rsidR="005452FF">
        <w:rPr>
          <w:rFonts w:cs="Tahoma"/>
          <w:iCs/>
          <w:color w:val="000000" w:themeColor="text1"/>
        </w:rPr>
        <w:t>ční části</w:t>
      </w:r>
      <w:r w:rsidR="005452FF" w:rsidRPr="00D50044">
        <w:rPr>
          <w:rFonts w:cs="Tahoma"/>
          <w:iCs/>
          <w:color w:val="000000" w:themeColor="text1"/>
        </w:rPr>
        <w:t xml:space="preserve"> </w:t>
      </w:r>
      <w:r w:rsidR="008A64B4">
        <w:rPr>
          <w:rFonts w:cs="Tahoma"/>
          <w:iCs/>
          <w:color w:val="000000" w:themeColor="text1"/>
        </w:rPr>
        <w:t xml:space="preserve">výtahů </w:t>
      </w:r>
      <w:r w:rsidR="005452FF">
        <w:rPr>
          <w:rFonts w:cs="Tahoma"/>
          <w:iCs/>
          <w:color w:val="000000" w:themeColor="text1"/>
        </w:rPr>
        <w:t xml:space="preserve">jsou </w:t>
      </w:r>
      <w:r w:rsidR="005452FF" w:rsidRPr="00D50044">
        <w:rPr>
          <w:rFonts w:cs="Tahoma"/>
          <w:iCs/>
          <w:color w:val="000000" w:themeColor="text1"/>
        </w:rPr>
        <w:t>třídy reakce na oheň A</w:t>
      </w:r>
      <w:r w:rsidR="005452FF" w:rsidRPr="006A0A2D">
        <w:rPr>
          <w:rFonts w:cs="Tahoma"/>
          <w:iCs/>
          <w:color w:val="000000" w:themeColor="text1"/>
          <w:vertAlign w:val="subscript"/>
        </w:rPr>
        <w:t>1</w:t>
      </w:r>
      <w:r w:rsidR="005452FF" w:rsidRPr="00D50044">
        <w:rPr>
          <w:rFonts w:cs="Tahoma"/>
          <w:iCs/>
          <w:color w:val="000000" w:themeColor="text1"/>
        </w:rPr>
        <w:t xml:space="preserve"> a A</w:t>
      </w:r>
      <w:r w:rsidR="005452FF" w:rsidRPr="006A0A2D">
        <w:rPr>
          <w:rFonts w:cs="Tahoma"/>
          <w:iCs/>
          <w:color w:val="000000" w:themeColor="text1"/>
          <w:vertAlign w:val="subscript"/>
        </w:rPr>
        <w:t>2</w:t>
      </w:r>
      <w:r w:rsidR="005452FF">
        <w:rPr>
          <w:rFonts w:cs="Tahoma"/>
          <w:iCs/>
          <w:color w:val="000000" w:themeColor="text1"/>
        </w:rPr>
        <w:t>.</w:t>
      </w:r>
    </w:p>
    <w:p w14:paraId="21A3E39B" w14:textId="3F5DC3E3" w:rsidR="00826163" w:rsidRDefault="00826163" w:rsidP="00826163">
      <w:pPr>
        <w:pStyle w:val="Odstavecseseznamem"/>
        <w:numPr>
          <w:ilvl w:val="0"/>
          <w:numId w:val="29"/>
        </w:numPr>
      </w:pPr>
      <w:r w:rsidRPr="003C4386">
        <w:t>Atesty, certifikáty a prohlášení o shodě a montáži apod. budou doloženy při kolaudaci - tyto konstrukce smí provádět pouze oprávněné osoby či firmy.</w:t>
      </w:r>
    </w:p>
    <w:p w14:paraId="57C0189D" w14:textId="169F9C74" w:rsidR="00BE376B" w:rsidRPr="00B15FC3" w:rsidRDefault="003D62CC" w:rsidP="00B15FC3">
      <w:pPr>
        <w:numPr>
          <w:ilvl w:val="0"/>
          <w:numId w:val="1"/>
        </w:numPr>
        <w:tabs>
          <w:tab w:val="num" w:pos="360"/>
        </w:tabs>
        <w:spacing w:line="240" w:lineRule="atLeast"/>
        <w:ind w:left="357" w:hanging="357"/>
        <w:rPr>
          <w:rFonts w:cs="Tahoma"/>
        </w:rPr>
      </w:pPr>
      <w:r w:rsidRPr="00236657">
        <w:rPr>
          <w:rFonts w:cs="Tahoma"/>
        </w:rPr>
        <w:t xml:space="preserve">Šířky a výšky stávajících požárně otevřených ploch v obvodových stěnách se </w:t>
      </w:r>
      <w:r w:rsidR="003B0C04">
        <w:rPr>
          <w:rFonts w:cs="Tahoma"/>
        </w:rPr>
        <w:t>ne</w:t>
      </w:r>
      <w:r w:rsidRPr="00236657">
        <w:rPr>
          <w:rFonts w:cs="Tahoma"/>
        </w:rPr>
        <w:t>zvětšují</w:t>
      </w:r>
      <w:r w:rsidR="003959CB">
        <w:rPr>
          <w:rFonts w:cs="Tahoma"/>
        </w:rPr>
        <w:t xml:space="preserve">. </w:t>
      </w:r>
    </w:p>
    <w:p w14:paraId="7320E961" w14:textId="77777777" w:rsidR="00605269" w:rsidRPr="00605269" w:rsidRDefault="00605269" w:rsidP="007F5D3C">
      <w:pPr>
        <w:numPr>
          <w:ilvl w:val="0"/>
          <w:numId w:val="1"/>
        </w:numPr>
        <w:tabs>
          <w:tab w:val="num" w:pos="360"/>
        </w:tabs>
        <w:rPr>
          <w:rFonts w:cs="Tahoma"/>
        </w:rPr>
      </w:pPr>
      <w:r w:rsidRPr="00605269">
        <w:rPr>
          <w:rFonts w:cs="Tahoma"/>
        </w:rPr>
        <w:lastRenderedPageBreak/>
        <w:t>Nové prostupy rozvodů a instalací požárně dělícími stěnami se v rámci popsaných stavebních úprav nevyskytují.</w:t>
      </w:r>
    </w:p>
    <w:p w14:paraId="67D9B00B" w14:textId="735D3F20" w:rsidR="0093550E" w:rsidRPr="00236657" w:rsidRDefault="0093550E" w:rsidP="007F5D3C">
      <w:pPr>
        <w:numPr>
          <w:ilvl w:val="0"/>
          <w:numId w:val="1"/>
        </w:numPr>
        <w:rPr>
          <w:rFonts w:cs="Tahoma"/>
        </w:rPr>
      </w:pPr>
      <w:r w:rsidRPr="00236657">
        <w:rPr>
          <w:rFonts w:cs="Tahoma"/>
        </w:rPr>
        <w:t>V rámci posuzovaných stavebních úprav není instalováno nové vzduchotechnické zařízení</w:t>
      </w:r>
      <w:r w:rsidR="00DE613B">
        <w:rPr>
          <w:rFonts w:cs="Tahoma"/>
        </w:rPr>
        <w:t xml:space="preserve">. </w:t>
      </w:r>
    </w:p>
    <w:p w14:paraId="50A61770" w14:textId="6733C7FC" w:rsidR="00605269" w:rsidRPr="00605269" w:rsidRDefault="00605269" w:rsidP="007F5D3C">
      <w:pPr>
        <w:numPr>
          <w:ilvl w:val="0"/>
          <w:numId w:val="1"/>
        </w:numPr>
        <w:tabs>
          <w:tab w:val="num" w:pos="360"/>
        </w:tabs>
        <w:rPr>
          <w:rFonts w:cs="Tahoma"/>
        </w:rPr>
      </w:pPr>
      <w:r w:rsidRPr="00605269">
        <w:rPr>
          <w:rFonts w:cs="Tahoma"/>
        </w:rPr>
        <w:t xml:space="preserve">Nové prostupy rozvodů a instalací požárně dělícími </w:t>
      </w:r>
      <w:r w:rsidR="00F34D7C">
        <w:rPr>
          <w:rFonts w:cs="Tahoma"/>
        </w:rPr>
        <w:t xml:space="preserve">stropy </w:t>
      </w:r>
      <w:r w:rsidRPr="00605269">
        <w:rPr>
          <w:rFonts w:cs="Tahoma"/>
        </w:rPr>
        <w:t>se v rámci popsaných stavebních úprav nevyskytují.</w:t>
      </w:r>
    </w:p>
    <w:p w14:paraId="2A2B73A1" w14:textId="0441B9D4" w:rsidR="000A3D5C" w:rsidRDefault="008D3C35" w:rsidP="007F5D3C">
      <w:pPr>
        <w:numPr>
          <w:ilvl w:val="0"/>
          <w:numId w:val="1"/>
        </w:numPr>
        <w:rPr>
          <w:rFonts w:cs="Tahoma"/>
        </w:rPr>
      </w:pPr>
      <w:r w:rsidRPr="00236657">
        <w:rPr>
          <w:rFonts w:cs="Tahoma"/>
        </w:rPr>
        <w:t>Původní únikové cesty</w:t>
      </w:r>
      <w:r w:rsidR="00856C5B" w:rsidRPr="00236657">
        <w:rPr>
          <w:rFonts w:cs="Tahoma"/>
        </w:rPr>
        <w:t xml:space="preserve"> nejsou zúženy ani prodlouženy</w:t>
      </w:r>
      <w:r w:rsidR="0095310A">
        <w:rPr>
          <w:rFonts w:cs="Tahoma"/>
        </w:rPr>
        <w:t xml:space="preserve">. </w:t>
      </w:r>
    </w:p>
    <w:p w14:paraId="6882A985" w14:textId="0E81874D" w:rsidR="003959CB" w:rsidRPr="003959CB" w:rsidRDefault="003959CB" w:rsidP="003959CB">
      <w:pPr>
        <w:pStyle w:val="Odstavecseseznamem"/>
        <w:numPr>
          <w:ilvl w:val="0"/>
          <w:numId w:val="29"/>
        </w:numPr>
        <w:rPr>
          <w:rFonts w:cs="Tahoma"/>
        </w:rPr>
      </w:pPr>
      <w:r w:rsidRPr="003959CB">
        <w:rPr>
          <w:rFonts w:cs="Tahoma"/>
        </w:rPr>
        <w:t>Rekonstruova</w:t>
      </w:r>
      <w:r>
        <w:rPr>
          <w:rFonts w:cs="Tahoma"/>
        </w:rPr>
        <w:t xml:space="preserve">né výtahy </w:t>
      </w:r>
      <w:r w:rsidRPr="003959CB">
        <w:rPr>
          <w:rFonts w:cs="Tahoma"/>
        </w:rPr>
        <w:t>v objektu musí být označen</w:t>
      </w:r>
      <w:r>
        <w:rPr>
          <w:rFonts w:cs="Tahoma"/>
        </w:rPr>
        <w:t>y</w:t>
      </w:r>
      <w:r w:rsidRPr="003959CB">
        <w:rPr>
          <w:rFonts w:cs="Tahoma"/>
        </w:rPr>
        <w:t xml:space="preserve"> bezpečnostním značením „Tento výtah neslouží k evakuaci osob“ nebo bezpečnostním značením dle ČSN 27 4014 a to v kabině výtahu a vně na dveřích výtahové šachty.</w:t>
      </w:r>
    </w:p>
    <w:p w14:paraId="5FFF9E7C" w14:textId="028CC7A2" w:rsidR="008D3C35" w:rsidRPr="00236657" w:rsidRDefault="008D3C35" w:rsidP="007F5D3C">
      <w:pPr>
        <w:numPr>
          <w:ilvl w:val="0"/>
          <w:numId w:val="1"/>
        </w:numPr>
        <w:rPr>
          <w:rFonts w:cs="Tahoma"/>
        </w:rPr>
      </w:pPr>
      <w:r w:rsidRPr="00236657">
        <w:rPr>
          <w:rFonts w:cs="Tahoma"/>
        </w:rPr>
        <w:t>Nedochází ke změnám technického zařízení budov ve smyslu čl.3.3b) ČSN 73 0834 - nejsou vytvořeny nové prostory, které by musely dle kodexu ČSN 73 08xx tvořit samostatný požární úsek.</w:t>
      </w:r>
    </w:p>
    <w:p w14:paraId="6C6FE152" w14:textId="2819A45F" w:rsidR="008D3C35" w:rsidRPr="00236657" w:rsidRDefault="00610360" w:rsidP="007F5D3C">
      <w:pPr>
        <w:numPr>
          <w:ilvl w:val="0"/>
          <w:numId w:val="1"/>
        </w:numPr>
        <w:rPr>
          <w:rFonts w:cs="Tahoma"/>
        </w:rPr>
      </w:pPr>
      <w:r w:rsidRPr="00236657">
        <w:rPr>
          <w:rFonts w:cs="Tahoma"/>
        </w:rPr>
        <w:t>Navrženou změnou nejsou zhoršeny původní parametry zařízen</w:t>
      </w:r>
      <w:r w:rsidR="002B13AE" w:rsidRPr="00236657">
        <w:rPr>
          <w:rFonts w:cs="Tahoma"/>
        </w:rPr>
        <w:t>í umožňující protipožární zásah</w:t>
      </w:r>
      <w:r w:rsidR="00BD39CA" w:rsidRPr="00236657">
        <w:rPr>
          <w:rFonts w:cs="Tahoma"/>
        </w:rPr>
        <w:t xml:space="preserve">. </w:t>
      </w:r>
    </w:p>
    <w:p w14:paraId="3B53AE69" w14:textId="6AE1E87D" w:rsidR="00D20CCD" w:rsidRPr="00675175" w:rsidRDefault="006923DA" w:rsidP="00675175">
      <w:pPr>
        <w:pStyle w:val="Odstavecseseznamem"/>
        <w:numPr>
          <w:ilvl w:val="0"/>
          <w:numId w:val="9"/>
        </w:numPr>
        <w:contextualSpacing w:val="0"/>
        <w:rPr>
          <w:rFonts w:cs="Tahoma"/>
        </w:rPr>
      </w:pPr>
      <w:r>
        <w:rPr>
          <w:rFonts w:cs="Tahoma"/>
        </w:rPr>
        <w:t xml:space="preserve">Stávající PHP a případná vnitřní odběrná místa požární vody </w:t>
      </w:r>
      <w:r w:rsidR="00656159">
        <w:rPr>
          <w:rFonts w:cs="Tahoma"/>
        </w:rPr>
        <w:t xml:space="preserve">v BD </w:t>
      </w:r>
      <w:r>
        <w:rPr>
          <w:rFonts w:cs="Tahoma"/>
        </w:rPr>
        <w:t>po</w:t>
      </w:r>
      <w:r w:rsidR="009F418A">
        <w:rPr>
          <w:rFonts w:cs="Tahoma"/>
        </w:rPr>
        <w:t>d</w:t>
      </w:r>
      <w:r>
        <w:rPr>
          <w:rFonts w:cs="Tahoma"/>
        </w:rPr>
        <w:t xml:space="preserve">léhají pravidelným kontrolám a revizím. </w:t>
      </w:r>
    </w:p>
    <w:p w14:paraId="3B07140B" w14:textId="17F0F032" w:rsidR="00B138F4" w:rsidRPr="00236657" w:rsidRDefault="00351934" w:rsidP="007F5D3C">
      <w:pPr>
        <w:rPr>
          <w:rFonts w:cs="Tahoma"/>
          <w:iCs/>
        </w:rPr>
      </w:pPr>
      <w:r w:rsidRPr="00236657">
        <w:rPr>
          <w:rFonts w:cs="Tahoma"/>
          <w:iCs/>
        </w:rPr>
        <w:t xml:space="preserve">Vzhledem k tomu, že navržené </w:t>
      </w:r>
      <w:r w:rsidRPr="00236657">
        <w:t>stavební úpravy,</w:t>
      </w:r>
      <w:r w:rsidRPr="00236657">
        <w:rPr>
          <w:rFonts w:cs="Tahoma"/>
          <w:iCs/>
        </w:rPr>
        <w:t xml:space="preserve"> popsané v tomto PBŘ splňují požadavky kapitoly 4 odst. a) až i) ČSN 73 0834 nejsou z hlediska požární bezpečnosti vyžadována další opatření.</w:t>
      </w:r>
    </w:p>
    <w:p w14:paraId="2E51815F" w14:textId="77777777" w:rsidR="00FF4408" w:rsidRPr="00236657" w:rsidRDefault="00FF4408" w:rsidP="006260A2">
      <w:pPr>
        <w:rPr>
          <w:rFonts w:cs="Tahoma"/>
          <w:iCs/>
        </w:rPr>
      </w:pPr>
    </w:p>
    <w:p w14:paraId="28D421A1" w14:textId="4D73B92E" w:rsidR="008A17DE" w:rsidRPr="00236657" w:rsidRDefault="00B73441" w:rsidP="006260A2">
      <w:pPr>
        <w:pStyle w:val="Nadpis1"/>
      </w:pPr>
      <w:bookmarkStart w:id="13" w:name="_Toc135141363"/>
      <w:r w:rsidRPr="00236657">
        <w:t>3</w:t>
      </w:r>
      <w:r w:rsidR="009C1F7C" w:rsidRPr="00236657">
        <w:tab/>
      </w:r>
      <w:r w:rsidR="00D06D85" w:rsidRPr="00236657">
        <w:t>Závěr</w:t>
      </w:r>
      <w:bookmarkEnd w:id="13"/>
    </w:p>
    <w:p w14:paraId="0FFBA98E" w14:textId="4552DDB0" w:rsidR="00733B1D" w:rsidRPr="00733B1D" w:rsidRDefault="00733B1D" w:rsidP="00733B1D">
      <w:r w:rsidRPr="00733B1D">
        <w:t xml:space="preserve">Za předpokladu dodržení ustanovení tohoto požárně bezpečnostního řešení stavby </w:t>
      </w:r>
      <w:r w:rsidR="00D97AAE">
        <w:br/>
      </w:r>
      <w:r w:rsidRPr="00733B1D">
        <w:t xml:space="preserve">a dále při dodržení všech zákonných podmínek na výstavbu a technologické kázni při výstavbě, vyhoví </w:t>
      </w:r>
      <w:r>
        <w:t xml:space="preserve">popsané stavební úpravy </w:t>
      </w:r>
      <w:r w:rsidRPr="00733B1D">
        <w:t xml:space="preserve">vyhl.č. 23/2008 Sb. ve znění </w:t>
      </w:r>
      <w:r w:rsidR="00D97AAE">
        <w:br/>
      </w:r>
      <w:r w:rsidRPr="00733B1D">
        <w:t>vyhl. č. 268/2011 Sb. a dotčeným normám z oboru požární bezpečnosti staveb.</w:t>
      </w:r>
    </w:p>
    <w:p w14:paraId="44A46216" w14:textId="5CB652AB" w:rsidR="00733B1D" w:rsidRPr="00733B1D" w:rsidRDefault="00733B1D" w:rsidP="00733B1D">
      <w:r w:rsidRPr="00733B1D">
        <w:t xml:space="preserve">Investor, popř. stavebník apod. při kolaudaci posuzované stavby předloží zejména doklady v souladu se zákonem č. 22/1997 Sb. a v souladu s vyhláškou MV </w:t>
      </w:r>
      <w:r w:rsidR="00D97AAE">
        <w:br/>
      </w:r>
      <w:r w:rsidRPr="00733B1D">
        <w:t xml:space="preserve">č. 246/2001 Sb. na všechny použité stavební prvky a konstrukce. </w:t>
      </w:r>
    </w:p>
    <w:p w14:paraId="7153B3FD" w14:textId="170F94E9" w:rsidR="00733B1D" w:rsidRPr="00733B1D" w:rsidRDefault="00733B1D" w:rsidP="00733B1D">
      <w:r w:rsidRPr="00733B1D">
        <w:t xml:space="preserve">Projektant PBŘ si vyhrazuje právo úpravy projektu v případě zjištění skutečností, </w:t>
      </w:r>
      <w:r w:rsidR="00D97AAE">
        <w:br/>
      </w:r>
      <w:r w:rsidRPr="00733B1D">
        <w:t>které mu nebyly známy v okamžiku zpracování projektové dokumentace.</w:t>
      </w:r>
    </w:p>
    <w:p w14:paraId="5543E8AB" w14:textId="0B3A1B7F" w:rsidR="00622598" w:rsidRDefault="00622598" w:rsidP="006260A2">
      <w:pPr>
        <w:spacing w:line="240" w:lineRule="atLeast"/>
        <w:rPr>
          <w:rFonts w:cs="Tahoma"/>
          <w:iCs/>
        </w:rPr>
      </w:pPr>
    </w:p>
    <w:p w14:paraId="4F3D8F1C" w14:textId="07A7F2F4" w:rsidR="00217C73" w:rsidRDefault="00217C73" w:rsidP="006260A2">
      <w:pPr>
        <w:spacing w:line="240" w:lineRule="atLeast"/>
        <w:rPr>
          <w:rFonts w:cs="Tahoma"/>
          <w:iCs/>
        </w:rPr>
      </w:pPr>
    </w:p>
    <w:p w14:paraId="51201C95" w14:textId="62F5467C" w:rsidR="00217C73" w:rsidRDefault="00217C73" w:rsidP="006260A2">
      <w:pPr>
        <w:spacing w:line="240" w:lineRule="atLeast"/>
        <w:rPr>
          <w:rFonts w:cs="Tahoma"/>
          <w:iCs/>
        </w:rPr>
      </w:pPr>
    </w:p>
    <w:p w14:paraId="769DF8AE" w14:textId="50816DB9" w:rsidR="00217C73" w:rsidRDefault="00217C73" w:rsidP="006260A2">
      <w:pPr>
        <w:spacing w:line="240" w:lineRule="atLeast"/>
        <w:rPr>
          <w:rFonts w:cs="Tahoma"/>
          <w:iCs/>
        </w:rPr>
      </w:pPr>
    </w:p>
    <w:p w14:paraId="105B3AF6" w14:textId="39C28E7F" w:rsidR="00217C73" w:rsidRDefault="00217C73" w:rsidP="006260A2">
      <w:pPr>
        <w:spacing w:line="240" w:lineRule="atLeast"/>
        <w:rPr>
          <w:rFonts w:cs="Tahoma"/>
          <w:iCs/>
        </w:rPr>
      </w:pPr>
    </w:p>
    <w:p w14:paraId="77E1743A" w14:textId="4F268E21" w:rsidR="00217C73" w:rsidRDefault="00217C73" w:rsidP="006260A2">
      <w:pPr>
        <w:spacing w:line="240" w:lineRule="atLeast"/>
        <w:rPr>
          <w:rFonts w:cs="Tahoma"/>
          <w:iCs/>
        </w:rPr>
      </w:pPr>
    </w:p>
    <w:p w14:paraId="152757F1" w14:textId="5C06B69E" w:rsidR="00217C73" w:rsidRDefault="00217C73" w:rsidP="006260A2">
      <w:pPr>
        <w:spacing w:line="240" w:lineRule="atLeast"/>
        <w:rPr>
          <w:rFonts w:cs="Tahoma"/>
          <w:iCs/>
        </w:rPr>
      </w:pPr>
    </w:p>
    <w:p w14:paraId="0898C190" w14:textId="1F7A851D" w:rsidR="00217C73" w:rsidRDefault="00217C73" w:rsidP="006260A2">
      <w:pPr>
        <w:spacing w:line="240" w:lineRule="atLeast"/>
        <w:rPr>
          <w:rFonts w:cs="Tahoma"/>
          <w:iCs/>
        </w:rPr>
      </w:pPr>
    </w:p>
    <w:p w14:paraId="3A517597" w14:textId="590CFE18" w:rsidR="00217C73" w:rsidRDefault="00217C73" w:rsidP="006260A2">
      <w:pPr>
        <w:spacing w:line="240" w:lineRule="atLeast"/>
        <w:rPr>
          <w:rFonts w:cs="Tahoma"/>
          <w:iCs/>
        </w:rPr>
      </w:pPr>
    </w:p>
    <w:p w14:paraId="627CC033" w14:textId="77777777" w:rsidR="00217C73" w:rsidRPr="00236657" w:rsidRDefault="00217C73" w:rsidP="006260A2">
      <w:pPr>
        <w:spacing w:line="240" w:lineRule="atLeast"/>
        <w:rPr>
          <w:rFonts w:cs="Tahoma"/>
          <w:iCs/>
        </w:rPr>
      </w:pPr>
    </w:p>
    <w:p w14:paraId="22AD662D" w14:textId="42230365" w:rsidR="005D17A5" w:rsidRPr="00236657" w:rsidRDefault="005D17A5" w:rsidP="006260A2">
      <w:pPr>
        <w:pStyle w:val="Nadpis1"/>
      </w:pPr>
      <w:bookmarkStart w:id="14" w:name="_Toc135141364"/>
      <w:r w:rsidRPr="00236657">
        <w:lastRenderedPageBreak/>
        <w:t>4</w:t>
      </w:r>
      <w:r w:rsidR="00B25263" w:rsidRPr="00236657">
        <w:tab/>
      </w:r>
      <w:r w:rsidRPr="00236657">
        <w:t>Seznam použitých podkladů pro zpracování</w:t>
      </w:r>
      <w:bookmarkEnd w:id="14"/>
    </w:p>
    <w:p w14:paraId="709ACE14" w14:textId="0485995C" w:rsidR="00592214" w:rsidRDefault="00F13A87" w:rsidP="00592214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>Projektová dokumentace pro</w:t>
      </w:r>
      <w:r w:rsidR="001714BC">
        <w:rPr>
          <w:rFonts w:cs="Tahoma"/>
          <w:szCs w:val="24"/>
        </w:rPr>
        <w:t xml:space="preserve"> </w:t>
      </w:r>
      <w:r w:rsidR="003F4C89">
        <w:rPr>
          <w:rFonts w:cs="Tahoma"/>
          <w:szCs w:val="24"/>
        </w:rPr>
        <w:t>územní rozhodnutí, stav</w:t>
      </w:r>
      <w:r w:rsidR="00A41175">
        <w:rPr>
          <w:rFonts w:cs="Tahoma"/>
          <w:szCs w:val="24"/>
        </w:rPr>
        <w:t>e</w:t>
      </w:r>
      <w:r w:rsidR="003F4C89">
        <w:rPr>
          <w:rFonts w:cs="Tahoma"/>
          <w:szCs w:val="24"/>
        </w:rPr>
        <w:t>bní povolení</w:t>
      </w:r>
      <w:r w:rsidR="004140DB">
        <w:rPr>
          <w:rFonts w:cs="Tahoma"/>
          <w:szCs w:val="24"/>
        </w:rPr>
        <w:t xml:space="preserve">: </w:t>
      </w:r>
      <w:r w:rsidR="00056E26" w:rsidRPr="00236657">
        <w:rPr>
          <w:rFonts w:cs="Tahoma"/>
          <w:szCs w:val="24"/>
        </w:rPr>
        <w:t xml:space="preserve"> </w:t>
      </w:r>
    </w:p>
    <w:p w14:paraId="040ADE85" w14:textId="1B5FB52F" w:rsidR="00F13A87" w:rsidRPr="003F4C89" w:rsidRDefault="0004110D" w:rsidP="003F4C8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592214">
        <w:rPr>
          <w:rFonts w:cs="Tahoma"/>
          <w:szCs w:val="24"/>
          <w:u w:val="single"/>
        </w:rPr>
        <w:t>n</w:t>
      </w:r>
      <w:r w:rsidR="00F13A87" w:rsidRPr="00592214">
        <w:rPr>
          <w:rFonts w:cs="Tahoma"/>
          <w:szCs w:val="24"/>
          <w:u w:val="single"/>
        </w:rPr>
        <w:t>ázev</w:t>
      </w:r>
      <w:r w:rsidR="00056E26" w:rsidRPr="00592214">
        <w:rPr>
          <w:rFonts w:cs="Tahoma"/>
          <w:szCs w:val="24"/>
          <w:u w:val="single"/>
        </w:rPr>
        <w:t>:</w:t>
      </w:r>
      <w:r w:rsidR="00236657" w:rsidRPr="00592214">
        <w:rPr>
          <w:rFonts w:cs="Tahoma"/>
          <w:szCs w:val="24"/>
        </w:rPr>
        <w:t xml:space="preserve"> </w:t>
      </w:r>
      <w:r w:rsidR="00592214" w:rsidRPr="00CB5FBF">
        <w:rPr>
          <w:rFonts w:cs="Tahoma"/>
          <w:szCs w:val="24"/>
        </w:rPr>
        <w:t>Výstavba výtahu u domu Odborářská 72, Ostrava – Hrabůvka</w:t>
      </w:r>
      <w:r w:rsidR="00592214" w:rsidRPr="00592214">
        <w:rPr>
          <w:rFonts w:cs="Tahoma"/>
          <w:sz w:val="16"/>
        </w:rPr>
        <w:t xml:space="preserve"> </w:t>
      </w:r>
    </w:p>
    <w:p w14:paraId="33D47BF1" w14:textId="77777777" w:rsidR="0012167A" w:rsidRDefault="00F13A87" w:rsidP="0012167A">
      <w:pPr>
        <w:autoSpaceDE w:val="0"/>
        <w:autoSpaceDN w:val="0"/>
        <w:adjustRightInd w:val="0"/>
        <w:ind w:left="360"/>
        <w:rPr>
          <w:rFonts w:cs="Tahoma"/>
          <w:szCs w:val="24"/>
        </w:rPr>
      </w:pPr>
      <w:r w:rsidRPr="00236657">
        <w:rPr>
          <w:rFonts w:cs="Tahoma"/>
          <w:szCs w:val="24"/>
          <w:u w:val="single"/>
        </w:rPr>
        <w:t>datum:</w:t>
      </w:r>
      <w:r w:rsidRPr="00236657">
        <w:rPr>
          <w:rFonts w:cs="Tahoma"/>
          <w:szCs w:val="24"/>
        </w:rPr>
        <w:t xml:space="preserve"> </w:t>
      </w:r>
      <w:r w:rsidR="00D7736F">
        <w:rPr>
          <w:rFonts w:cs="Tahoma"/>
          <w:szCs w:val="24"/>
        </w:rPr>
        <w:t xml:space="preserve">květen </w:t>
      </w:r>
      <w:r w:rsidR="00666DEB">
        <w:rPr>
          <w:rFonts w:cs="Tahoma"/>
          <w:szCs w:val="24"/>
        </w:rPr>
        <w:t>202</w:t>
      </w:r>
      <w:r w:rsidR="00112CD1">
        <w:rPr>
          <w:rFonts w:cs="Tahoma"/>
          <w:szCs w:val="24"/>
        </w:rPr>
        <w:t>3</w:t>
      </w:r>
    </w:p>
    <w:p w14:paraId="24BA4174" w14:textId="4D7FC7A4" w:rsidR="008C6A64" w:rsidRPr="00236657" w:rsidRDefault="00F13A87" w:rsidP="00662CE0">
      <w:pPr>
        <w:autoSpaceDE w:val="0"/>
        <w:autoSpaceDN w:val="0"/>
        <w:adjustRightInd w:val="0"/>
        <w:ind w:left="360"/>
        <w:rPr>
          <w:rFonts w:cs="Tahoma"/>
          <w:szCs w:val="24"/>
        </w:rPr>
      </w:pPr>
      <w:r w:rsidRPr="00236657">
        <w:rPr>
          <w:rFonts w:cs="Tahoma"/>
          <w:szCs w:val="24"/>
          <w:u w:val="single"/>
        </w:rPr>
        <w:t>autorizoval:</w:t>
      </w:r>
      <w:r w:rsidRPr="00236657">
        <w:rPr>
          <w:rFonts w:cs="Tahoma"/>
          <w:szCs w:val="24"/>
        </w:rPr>
        <w:t xml:space="preserve"> </w:t>
      </w:r>
      <w:r w:rsidR="000C2D6F">
        <w:rPr>
          <w:rFonts w:cstheme="minorHAnsi"/>
          <w:color w:val="1D1B11" w:themeColor="background2" w:themeShade="1A"/>
          <w:szCs w:val="24"/>
        </w:rPr>
        <w:t>Ing. Jan Neuwirt; ČKAIT: 1103540</w:t>
      </w:r>
    </w:p>
    <w:p w14:paraId="186DBEAF" w14:textId="77777777" w:rsidR="008C6A64" w:rsidRPr="00236657" w:rsidRDefault="008C6A64" w:rsidP="006260A2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>Zákon č. 133/1985 Sb. o požární ochraně ve znění pozdějších předpisů</w:t>
      </w:r>
    </w:p>
    <w:p w14:paraId="34FF0954" w14:textId="77777777" w:rsidR="008C6A64" w:rsidRPr="00236657" w:rsidRDefault="008C6A64" w:rsidP="006260A2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>Vyhl.č. 246/2001 Sb. o stanovení podmínek požární bezpečnosti a výkonu státního požárního dozoru ve znění pozdějších předpisů</w:t>
      </w:r>
    </w:p>
    <w:p w14:paraId="37159955" w14:textId="5D38512B" w:rsidR="008C6A64" w:rsidRPr="00236657" w:rsidRDefault="008C6A64" w:rsidP="006260A2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 xml:space="preserve">Vyhl.č. 23/2008 Sb. o technických podmínkách požární ochrany staveb </w:t>
      </w:r>
      <w:r w:rsidR="00CF602D" w:rsidRPr="00236657">
        <w:t xml:space="preserve">ve </w:t>
      </w:r>
      <w:r w:rsidR="00CF602D" w:rsidRPr="00236657">
        <w:rPr>
          <w:color w:val="000000" w:themeColor="text1"/>
        </w:rPr>
        <w:t xml:space="preserve">znění </w:t>
      </w:r>
      <w:r w:rsidR="00CF602D" w:rsidRPr="00236657">
        <w:rPr>
          <w:rFonts w:cs="Tahoma"/>
          <w:szCs w:val="24"/>
        </w:rPr>
        <w:t>vyhl. č. 268/2011 Sb.</w:t>
      </w:r>
    </w:p>
    <w:p w14:paraId="03D1B965" w14:textId="623051AE" w:rsidR="00B05261" w:rsidRPr="00B05261" w:rsidRDefault="000D70E2" w:rsidP="00B05261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>ČSN 73 0802 ed.2 /2020 - PBS - Nevýrobní objekty</w:t>
      </w:r>
    </w:p>
    <w:p w14:paraId="70909E80" w14:textId="77777777" w:rsidR="007B6265" w:rsidRPr="00231F06" w:rsidRDefault="007B6265" w:rsidP="007B6265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color w:val="000000" w:themeColor="text1"/>
          <w:szCs w:val="24"/>
        </w:rPr>
      </w:pPr>
      <w:r w:rsidRPr="00231F06">
        <w:rPr>
          <w:rFonts w:cs="Tahoma"/>
          <w:color w:val="000000" w:themeColor="text1"/>
          <w:szCs w:val="24"/>
        </w:rPr>
        <w:t>ČSN 73 0810/2016 + O1/2020 - PBS - Společná ustanovení</w:t>
      </w:r>
    </w:p>
    <w:p w14:paraId="6B52BA26" w14:textId="77777777" w:rsidR="008C6A64" w:rsidRPr="00236657" w:rsidRDefault="008C6A64" w:rsidP="006260A2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236657">
        <w:rPr>
          <w:rFonts w:cs="Tahoma"/>
          <w:szCs w:val="24"/>
        </w:rPr>
        <w:t>ČSN 73 0821/2007 ed.2 - PBS - Požární odolnost stavebních konstrukcí</w:t>
      </w:r>
    </w:p>
    <w:p w14:paraId="750E9482" w14:textId="5A3B7714" w:rsidR="00B05261" w:rsidRPr="00B05261" w:rsidRDefault="00B05261" w:rsidP="00B05261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szCs w:val="24"/>
        </w:rPr>
      </w:pPr>
      <w:r w:rsidRPr="00B05261">
        <w:rPr>
          <w:rFonts w:cs="Tahoma"/>
          <w:szCs w:val="24"/>
        </w:rPr>
        <w:t>ČSN 73 0833 ed.2/2020 - PBS - Budovy pro bydlení a ubytování</w:t>
      </w:r>
    </w:p>
    <w:p w14:paraId="23AFA02C" w14:textId="77777777" w:rsidR="007B6265" w:rsidRPr="003027C5" w:rsidRDefault="007B6265" w:rsidP="007B6265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cs="Tahoma"/>
          <w:color w:val="000000" w:themeColor="text1"/>
          <w:szCs w:val="24"/>
        </w:rPr>
      </w:pPr>
      <w:r w:rsidRPr="003027C5">
        <w:rPr>
          <w:rFonts w:cs="Tahoma"/>
          <w:color w:val="000000" w:themeColor="text1"/>
          <w:szCs w:val="24"/>
        </w:rPr>
        <w:t xml:space="preserve">ČSN 73 0834/2011 + </w:t>
      </w:r>
      <w:r>
        <w:rPr>
          <w:rFonts w:cs="Tahoma"/>
          <w:color w:val="000000" w:themeColor="text1"/>
          <w:szCs w:val="24"/>
        </w:rPr>
        <w:t xml:space="preserve">Z1/2011 + Z2/2013 </w:t>
      </w:r>
      <w:r w:rsidRPr="003027C5">
        <w:rPr>
          <w:rFonts w:cs="Tahoma"/>
          <w:color w:val="000000" w:themeColor="text1"/>
          <w:szCs w:val="24"/>
        </w:rPr>
        <w:t>- PBS - Změny staveb</w:t>
      </w:r>
    </w:p>
    <w:p w14:paraId="77A3297C" w14:textId="7338A4E7" w:rsidR="007A784F" w:rsidRDefault="008C6A64" w:rsidP="007A784F">
      <w:pPr>
        <w:numPr>
          <w:ilvl w:val="0"/>
          <w:numId w:val="14"/>
        </w:numPr>
        <w:autoSpaceDE w:val="0"/>
        <w:autoSpaceDN w:val="0"/>
        <w:adjustRightInd w:val="0"/>
        <w:ind w:left="360"/>
        <w:rPr>
          <w:rFonts w:cs="Tahoma"/>
          <w:szCs w:val="24"/>
        </w:rPr>
      </w:pPr>
      <w:r w:rsidRPr="00236657">
        <w:rPr>
          <w:rFonts w:cs="Tahoma"/>
          <w:szCs w:val="24"/>
        </w:rPr>
        <w:t xml:space="preserve">Hodnoty požární odolnosti stavebních konstrukcí podle Eurokódů: Roman Zoufal a kolektiv </w:t>
      </w:r>
      <w:r w:rsidR="007A784F">
        <w:rPr>
          <w:rFonts w:cs="Tahoma"/>
          <w:szCs w:val="24"/>
        </w:rPr>
        <w:t>–</w:t>
      </w:r>
      <w:r w:rsidRPr="00236657">
        <w:rPr>
          <w:rFonts w:cs="Tahoma"/>
          <w:szCs w:val="24"/>
        </w:rPr>
        <w:t xml:space="preserve"> 2009</w:t>
      </w:r>
    </w:p>
    <w:p w14:paraId="5F1B381D" w14:textId="0790859E" w:rsidR="00B036A9" w:rsidRDefault="00B036A9" w:rsidP="00B036A9">
      <w:pPr>
        <w:autoSpaceDE w:val="0"/>
        <w:autoSpaceDN w:val="0"/>
        <w:adjustRightInd w:val="0"/>
        <w:rPr>
          <w:rFonts w:cs="Tahoma"/>
          <w:szCs w:val="24"/>
        </w:rPr>
      </w:pPr>
    </w:p>
    <w:p w14:paraId="4E62B565" w14:textId="3BD5C9F8" w:rsidR="009B48DD" w:rsidRDefault="009B48DD" w:rsidP="00B036A9">
      <w:pPr>
        <w:autoSpaceDE w:val="0"/>
        <w:autoSpaceDN w:val="0"/>
        <w:adjustRightInd w:val="0"/>
        <w:rPr>
          <w:rFonts w:cs="Tahoma"/>
          <w:szCs w:val="24"/>
        </w:rPr>
      </w:pPr>
    </w:p>
    <w:p w14:paraId="7FC51F3A" w14:textId="00D2894D" w:rsidR="009B48DD" w:rsidRPr="00EF6DF5" w:rsidRDefault="009B48DD" w:rsidP="009B48DD">
      <w:pPr>
        <w:autoSpaceDE w:val="0"/>
        <w:autoSpaceDN w:val="0"/>
        <w:adjustRightInd w:val="0"/>
        <w:jc w:val="center"/>
        <w:rPr>
          <w:b/>
          <w:sz w:val="28"/>
        </w:rPr>
      </w:pPr>
    </w:p>
    <w:sectPr w:rsidR="009B48DD" w:rsidRPr="00EF6DF5" w:rsidSect="00C75FB6">
      <w:footerReference w:type="even" r:id="rId9"/>
      <w:footerReference w:type="default" r:id="rId10"/>
      <w:pgSz w:w="11907" w:h="16840"/>
      <w:pgMar w:top="1134" w:right="1418" w:bottom="1134" w:left="1418" w:header="680" w:footer="5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DB233" w14:textId="77777777" w:rsidR="00572BCF" w:rsidRDefault="00572BCF">
      <w:r>
        <w:separator/>
      </w:r>
    </w:p>
  </w:endnote>
  <w:endnote w:type="continuationSeparator" w:id="0">
    <w:p w14:paraId="0DA7BC8E" w14:textId="77777777" w:rsidR="00572BCF" w:rsidRDefault="0057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17D06" w14:textId="77777777" w:rsidR="00F22795" w:rsidRDefault="00F2279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B61730" w14:textId="77777777" w:rsidR="00F22795" w:rsidRDefault="00F2279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800D2" w14:textId="77777777" w:rsidR="00F22795" w:rsidRPr="009B2185" w:rsidRDefault="00F22795">
    <w:pPr>
      <w:pStyle w:val="Zpat"/>
      <w:framePr w:wrap="around" w:vAnchor="text" w:hAnchor="margin" w:xAlign="right" w:y="1"/>
      <w:rPr>
        <w:rStyle w:val="slostrnky"/>
        <w:rFonts w:cs="Tahoma"/>
        <w:sz w:val="22"/>
        <w:szCs w:val="22"/>
      </w:rPr>
    </w:pPr>
    <w:r w:rsidRPr="009B2185">
      <w:rPr>
        <w:rStyle w:val="slostrnky"/>
        <w:rFonts w:cs="Tahoma"/>
        <w:sz w:val="22"/>
        <w:szCs w:val="22"/>
      </w:rPr>
      <w:fldChar w:fldCharType="begin"/>
    </w:r>
    <w:r w:rsidRPr="009B2185">
      <w:rPr>
        <w:rStyle w:val="slostrnky"/>
        <w:rFonts w:cs="Tahoma"/>
        <w:sz w:val="22"/>
        <w:szCs w:val="22"/>
      </w:rPr>
      <w:instrText xml:space="preserve">PAGE  </w:instrText>
    </w:r>
    <w:r w:rsidRPr="009B2185">
      <w:rPr>
        <w:rStyle w:val="slostrnky"/>
        <w:rFonts w:cs="Tahoma"/>
        <w:sz w:val="22"/>
        <w:szCs w:val="22"/>
      </w:rPr>
      <w:fldChar w:fldCharType="separate"/>
    </w:r>
    <w:r w:rsidRPr="009B2185">
      <w:rPr>
        <w:rStyle w:val="slostrnky"/>
        <w:rFonts w:cs="Tahoma"/>
        <w:noProof/>
        <w:sz w:val="22"/>
        <w:szCs w:val="22"/>
      </w:rPr>
      <w:t>5</w:t>
    </w:r>
    <w:r w:rsidRPr="009B2185">
      <w:rPr>
        <w:rStyle w:val="slostrnky"/>
        <w:rFonts w:cs="Tahoma"/>
        <w:sz w:val="22"/>
        <w:szCs w:val="22"/>
      </w:rPr>
      <w:fldChar w:fldCharType="end"/>
    </w:r>
  </w:p>
  <w:p w14:paraId="792D97EC" w14:textId="77777777" w:rsidR="0088420C" w:rsidRPr="0088420C" w:rsidRDefault="0088420C" w:rsidP="00840D9F">
    <w:pPr>
      <w:pStyle w:val="Zpat"/>
      <w:spacing w:before="0"/>
      <w:ind w:right="357"/>
      <w:jc w:val="center"/>
      <w:rPr>
        <w:rFonts w:cs="Tahoma"/>
        <w:sz w:val="16"/>
      </w:rPr>
    </w:pPr>
    <w:r w:rsidRPr="0088420C">
      <w:rPr>
        <w:rFonts w:cs="Tahoma"/>
        <w:sz w:val="16"/>
      </w:rPr>
      <w:t xml:space="preserve">Výstavba výtahu u domu Odborářská 72, Ostrava – Hrabůvka </w:t>
    </w:r>
  </w:p>
  <w:p w14:paraId="7424951B" w14:textId="37BE31C4" w:rsidR="00F22795" w:rsidRPr="00A52B94" w:rsidRDefault="00F22795" w:rsidP="00840D9F">
    <w:pPr>
      <w:pStyle w:val="Zpat"/>
      <w:spacing w:before="0"/>
      <w:ind w:right="357"/>
      <w:jc w:val="center"/>
      <w:rPr>
        <w:rFonts w:cs="Tahoma"/>
      </w:rPr>
    </w:pPr>
    <w:r w:rsidRPr="00A52B94">
      <w:rPr>
        <w:rFonts w:cs="Tahoma"/>
        <w:sz w:val="16"/>
      </w:rPr>
      <w:t xml:space="preserve">Ing. Barbora Hrdinová, tel. 731 738 </w:t>
    </w:r>
    <w:r w:rsidRPr="00333DED">
      <w:rPr>
        <w:rFonts w:cs="Tahoma"/>
        <w:color w:val="000000" w:themeColor="text1"/>
        <w:sz w:val="16"/>
      </w:rPr>
      <w:t xml:space="preserve">862, e-mail: </w:t>
    </w:r>
    <w:hyperlink r:id="rId1" w:history="1">
      <w:r w:rsidRPr="00333DED">
        <w:rPr>
          <w:rStyle w:val="Hypertextovodkaz"/>
          <w:rFonts w:cs="Tahoma"/>
          <w:color w:val="000000" w:themeColor="text1"/>
          <w:sz w:val="16"/>
        </w:rPr>
        <w:t>pbr.hrdinova@gmail.com</w:t>
      </w:r>
    </w:hyperlink>
    <w:r w:rsidRPr="00333DED">
      <w:rPr>
        <w:rFonts w:cs="Tahoma"/>
        <w:color w:val="000000" w:themeColor="text1"/>
        <w:sz w:val="16"/>
      </w:rPr>
      <w:t xml:space="preserve">        </w:t>
    </w:r>
    <w:r w:rsidRPr="00A52B94">
      <w:rPr>
        <w:rFonts w:cs="Tahoma"/>
        <w:sz w:val="16"/>
      </w:rPr>
      <w:t>zak. č. 34-I-</w:t>
    </w:r>
    <w:r w:rsidR="00666DEB">
      <w:rPr>
        <w:rFonts w:cs="Tahoma"/>
        <w:sz w:val="16"/>
      </w:rPr>
      <w:t>23</w:t>
    </w:r>
    <w:r w:rsidRPr="00A52B94">
      <w:rPr>
        <w:rFonts w:cs="Tahoma"/>
        <w:sz w:val="16"/>
      </w:rPr>
      <w:t>-</w:t>
    </w:r>
    <w:r>
      <w:rPr>
        <w:rFonts w:cs="Tahoma"/>
        <w:sz w:val="16"/>
      </w:rPr>
      <w:t>0</w:t>
    </w:r>
    <w:r w:rsidR="0088420C">
      <w:rPr>
        <w:rFonts w:cs="Tahoma"/>
        <w:sz w:val="16"/>
      </w:rPr>
      <w:t>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CD398" w14:textId="77777777" w:rsidR="00572BCF" w:rsidRDefault="00572BCF">
      <w:r>
        <w:separator/>
      </w:r>
    </w:p>
  </w:footnote>
  <w:footnote w:type="continuationSeparator" w:id="0">
    <w:p w14:paraId="0EA124A3" w14:textId="77777777" w:rsidR="00572BCF" w:rsidRDefault="00572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825"/>
    <w:multiLevelType w:val="hybridMultilevel"/>
    <w:tmpl w:val="A7C0F25E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5537262"/>
    <w:multiLevelType w:val="hybridMultilevel"/>
    <w:tmpl w:val="CC4AC7EA"/>
    <w:lvl w:ilvl="0" w:tplc="C726B36A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104842F4"/>
    <w:multiLevelType w:val="hybridMultilevel"/>
    <w:tmpl w:val="9A7623C2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31538C3"/>
    <w:multiLevelType w:val="hybridMultilevel"/>
    <w:tmpl w:val="515003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24C3C"/>
    <w:multiLevelType w:val="hybridMultilevel"/>
    <w:tmpl w:val="D1A43482"/>
    <w:lvl w:ilvl="0" w:tplc="04050011">
      <w:start w:val="1"/>
      <w:numFmt w:val="decimal"/>
      <w:lvlText w:val="%1)"/>
      <w:lvlJc w:val="left"/>
      <w:pPr>
        <w:ind w:left="1078" w:hanging="360"/>
      </w:pPr>
    </w:lvl>
    <w:lvl w:ilvl="1" w:tplc="04050019" w:tentative="1">
      <w:start w:val="1"/>
      <w:numFmt w:val="lowerLetter"/>
      <w:lvlText w:val="%2."/>
      <w:lvlJc w:val="left"/>
      <w:pPr>
        <w:ind w:left="1798" w:hanging="360"/>
      </w:pPr>
    </w:lvl>
    <w:lvl w:ilvl="2" w:tplc="0405001B" w:tentative="1">
      <w:start w:val="1"/>
      <w:numFmt w:val="lowerRoman"/>
      <w:lvlText w:val="%3."/>
      <w:lvlJc w:val="right"/>
      <w:pPr>
        <w:ind w:left="2518" w:hanging="180"/>
      </w:pPr>
    </w:lvl>
    <w:lvl w:ilvl="3" w:tplc="0405000F" w:tentative="1">
      <w:start w:val="1"/>
      <w:numFmt w:val="decimal"/>
      <w:lvlText w:val="%4."/>
      <w:lvlJc w:val="left"/>
      <w:pPr>
        <w:ind w:left="3238" w:hanging="360"/>
      </w:pPr>
    </w:lvl>
    <w:lvl w:ilvl="4" w:tplc="04050019" w:tentative="1">
      <w:start w:val="1"/>
      <w:numFmt w:val="lowerLetter"/>
      <w:lvlText w:val="%5."/>
      <w:lvlJc w:val="left"/>
      <w:pPr>
        <w:ind w:left="3958" w:hanging="360"/>
      </w:pPr>
    </w:lvl>
    <w:lvl w:ilvl="5" w:tplc="0405001B" w:tentative="1">
      <w:start w:val="1"/>
      <w:numFmt w:val="lowerRoman"/>
      <w:lvlText w:val="%6."/>
      <w:lvlJc w:val="right"/>
      <w:pPr>
        <w:ind w:left="4678" w:hanging="180"/>
      </w:pPr>
    </w:lvl>
    <w:lvl w:ilvl="6" w:tplc="0405000F" w:tentative="1">
      <w:start w:val="1"/>
      <w:numFmt w:val="decimal"/>
      <w:lvlText w:val="%7."/>
      <w:lvlJc w:val="left"/>
      <w:pPr>
        <w:ind w:left="5398" w:hanging="360"/>
      </w:pPr>
    </w:lvl>
    <w:lvl w:ilvl="7" w:tplc="04050019" w:tentative="1">
      <w:start w:val="1"/>
      <w:numFmt w:val="lowerLetter"/>
      <w:lvlText w:val="%8."/>
      <w:lvlJc w:val="left"/>
      <w:pPr>
        <w:ind w:left="6118" w:hanging="360"/>
      </w:pPr>
    </w:lvl>
    <w:lvl w:ilvl="8" w:tplc="040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5" w15:restartNumberingAfterBreak="0">
    <w:nsid w:val="13BC4852"/>
    <w:multiLevelType w:val="hybridMultilevel"/>
    <w:tmpl w:val="A38CDC56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D47301"/>
    <w:multiLevelType w:val="hybridMultilevel"/>
    <w:tmpl w:val="96C6BE5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A48AC"/>
    <w:multiLevelType w:val="hybridMultilevel"/>
    <w:tmpl w:val="1304C0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30948"/>
    <w:multiLevelType w:val="hybridMultilevel"/>
    <w:tmpl w:val="6AB888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153906"/>
    <w:multiLevelType w:val="hybridMultilevel"/>
    <w:tmpl w:val="C5246C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C1970"/>
    <w:multiLevelType w:val="hybridMultilevel"/>
    <w:tmpl w:val="9FBEBAC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C10513"/>
    <w:multiLevelType w:val="hybridMultilevel"/>
    <w:tmpl w:val="AFBE9566"/>
    <w:lvl w:ilvl="0" w:tplc="587AD8E6">
      <w:start w:val="3"/>
      <w:numFmt w:val="bullet"/>
      <w:lvlText w:val="-"/>
      <w:lvlJc w:val="left"/>
      <w:pPr>
        <w:ind w:left="1080" w:hanging="360"/>
      </w:pPr>
      <w:rPr>
        <w:rFonts w:ascii="Cambria" w:eastAsia="Times New Roman" w:hAnsi="Cambri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AF591A"/>
    <w:multiLevelType w:val="hybridMultilevel"/>
    <w:tmpl w:val="D59C44A2"/>
    <w:lvl w:ilvl="0" w:tplc="E4460E32">
      <w:start w:val="1"/>
      <w:numFmt w:val="upperLetter"/>
      <w:lvlText w:val="%1."/>
      <w:lvlJc w:val="left"/>
      <w:pPr>
        <w:ind w:left="2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0" w:hanging="360"/>
      </w:pPr>
    </w:lvl>
    <w:lvl w:ilvl="2" w:tplc="0405001B" w:tentative="1">
      <w:start w:val="1"/>
      <w:numFmt w:val="lowerRoman"/>
      <w:lvlText w:val="%3."/>
      <w:lvlJc w:val="right"/>
      <w:pPr>
        <w:ind w:left="3920" w:hanging="180"/>
      </w:pPr>
    </w:lvl>
    <w:lvl w:ilvl="3" w:tplc="0405000F" w:tentative="1">
      <w:start w:val="1"/>
      <w:numFmt w:val="decimal"/>
      <w:lvlText w:val="%4."/>
      <w:lvlJc w:val="left"/>
      <w:pPr>
        <w:ind w:left="4640" w:hanging="360"/>
      </w:pPr>
    </w:lvl>
    <w:lvl w:ilvl="4" w:tplc="04050019" w:tentative="1">
      <w:start w:val="1"/>
      <w:numFmt w:val="lowerLetter"/>
      <w:lvlText w:val="%5."/>
      <w:lvlJc w:val="left"/>
      <w:pPr>
        <w:ind w:left="5360" w:hanging="360"/>
      </w:pPr>
    </w:lvl>
    <w:lvl w:ilvl="5" w:tplc="0405001B" w:tentative="1">
      <w:start w:val="1"/>
      <w:numFmt w:val="lowerRoman"/>
      <w:lvlText w:val="%6."/>
      <w:lvlJc w:val="right"/>
      <w:pPr>
        <w:ind w:left="6080" w:hanging="180"/>
      </w:pPr>
    </w:lvl>
    <w:lvl w:ilvl="6" w:tplc="0405000F" w:tentative="1">
      <w:start w:val="1"/>
      <w:numFmt w:val="decimal"/>
      <w:lvlText w:val="%7."/>
      <w:lvlJc w:val="left"/>
      <w:pPr>
        <w:ind w:left="6800" w:hanging="360"/>
      </w:pPr>
    </w:lvl>
    <w:lvl w:ilvl="7" w:tplc="04050019" w:tentative="1">
      <w:start w:val="1"/>
      <w:numFmt w:val="lowerLetter"/>
      <w:lvlText w:val="%8."/>
      <w:lvlJc w:val="left"/>
      <w:pPr>
        <w:ind w:left="7520" w:hanging="360"/>
      </w:pPr>
    </w:lvl>
    <w:lvl w:ilvl="8" w:tplc="0405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13" w15:restartNumberingAfterBreak="0">
    <w:nsid w:val="2E925E0A"/>
    <w:multiLevelType w:val="hybridMultilevel"/>
    <w:tmpl w:val="164E13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B2394"/>
    <w:multiLevelType w:val="hybridMultilevel"/>
    <w:tmpl w:val="331883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C0E53"/>
    <w:multiLevelType w:val="hybridMultilevel"/>
    <w:tmpl w:val="8BC48912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CEC6293"/>
    <w:multiLevelType w:val="multilevel"/>
    <w:tmpl w:val="E618A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EE39AD"/>
    <w:multiLevelType w:val="hybridMultilevel"/>
    <w:tmpl w:val="E658787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986D88"/>
    <w:multiLevelType w:val="hybridMultilevel"/>
    <w:tmpl w:val="EEC214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FB8300F"/>
    <w:multiLevelType w:val="hybridMultilevel"/>
    <w:tmpl w:val="C8AAC7DA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533918"/>
    <w:multiLevelType w:val="hybridMultilevel"/>
    <w:tmpl w:val="FB0478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7D149C"/>
    <w:multiLevelType w:val="hybridMultilevel"/>
    <w:tmpl w:val="9FA4C3D4"/>
    <w:lvl w:ilvl="0" w:tplc="5F302B08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5EC2710"/>
    <w:multiLevelType w:val="hybridMultilevel"/>
    <w:tmpl w:val="80082BD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0B39AB"/>
    <w:multiLevelType w:val="hybridMultilevel"/>
    <w:tmpl w:val="40F8F2AE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C2861"/>
    <w:multiLevelType w:val="hybridMultilevel"/>
    <w:tmpl w:val="B8CCE4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8974FC8"/>
    <w:multiLevelType w:val="hybridMultilevel"/>
    <w:tmpl w:val="E97833DC"/>
    <w:lvl w:ilvl="0" w:tplc="040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618C7484"/>
    <w:multiLevelType w:val="hybridMultilevel"/>
    <w:tmpl w:val="426CB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61444"/>
    <w:multiLevelType w:val="hybridMultilevel"/>
    <w:tmpl w:val="2FF077C6"/>
    <w:lvl w:ilvl="0" w:tplc="A75CF504">
      <w:start w:val="3"/>
      <w:numFmt w:val="bullet"/>
      <w:lvlText w:val="-"/>
      <w:lvlJc w:val="left"/>
      <w:pPr>
        <w:ind w:left="785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6A6B4C5B"/>
    <w:multiLevelType w:val="hybridMultilevel"/>
    <w:tmpl w:val="28B870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B224D3B"/>
    <w:multiLevelType w:val="hybridMultilevel"/>
    <w:tmpl w:val="0486CC30"/>
    <w:lvl w:ilvl="0" w:tplc="FECC812C">
      <w:start w:val="1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6A5C85"/>
    <w:multiLevelType w:val="hybridMultilevel"/>
    <w:tmpl w:val="BC98857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1C273E4"/>
    <w:multiLevelType w:val="hybridMultilevel"/>
    <w:tmpl w:val="804E91C8"/>
    <w:lvl w:ilvl="0" w:tplc="9F7834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3E7D61"/>
    <w:multiLevelType w:val="hybridMultilevel"/>
    <w:tmpl w:val="A5B6D3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B0E06"/>
    <w:multiLevelType w:val="hybridMultilevel"/>
    <w:tmpl w:val="A164FE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29"/>
  </w:num>
  <w:num w:numId="4">
    <w:abstractNumId w:val="19"/>
  </w:num>
  <w:num w:numId="5">
    <w:abstractNumId w:val="25"/>
  </w:num>
  <w:num w:numId="6">
    <w:abstractNumId w:val="8"/>
  </w:num>
  <w:num w:numId="7">
    <w:abstractNumId w:val="22"/>
  </w:num>
  <w:num w:numId="8">
    <w:abstractNumId w:val="7"/>
  </w:num>
  <w:num w:numId="9">
    <w:abstractNumId w:val="34"/>
  </w:num>
  <w:num w:numId="10">
    <w:abstractNumId w:val="4"/>
  </w:num>
  <w:num w:numId="11">
    <w:abstractNumId w:val="2"/>
  </w:num>
  <w:num w:numId="12">
    <w:abstractNumId w:val="23"/>
  </w:num>
  <w:num w:numId="13">
    <w:abstractNumId w:val="14"/>
  </w:num>
  <w:num w:numId="14">
    <w:abstractNumId w:val="28"/>
  </w:num>
  <w:num w:numId="15">
    <w:abstractNumId w:val="0"/>
  </w:num>
  <w:num w:numId="16">
    <w:abstractNumId w:val="33"/>
  </w:num>
  <w:num w:numId="17">
    <w:abstractNumId w:val="27"/>
  </w:num>
  <w:num w:numId="18">
    <w:abstractNumId w:val="16"/>
  </w:num>
  <w:num w:numId="19">
    <w:abstractNumId w:val="12"/>
  </w:num>
  <w:num w:numId="20">
    <w:abstractNumId w:val="6"/>
  </w:num>
  <w:num w:numId="21">
    <w:abstractNumId w:val="9"/>
  </w:num>
  <w:num w:numId="22">
    <w:abstractNumId w:val="21"/>
  </w:num>
  <w:num w:numId="23">
    <w:abstractNumId w:val="20"/>
  </w:num>
  <w:num w:numId="24">
    <w:abstractNumId w:val="5"/>
  </w:num>
  <w:num w:numId="25">
    <w:abstractNumId w:val="10"/>
  </w:num>
  <w:num w:numId="26">
    <w:abstractNumId w:val="17"/>
  </w:num>
  <w:num w:numId="27">
    <w:abstractNumId w:val="11"/>
  </w:num>
  <w:num w:numId="28">
    <w:abstractNumId w:val="15"/>
  </w:num>
  <w:num w:numId="29">
    <w:abstractNumId w:val="13"/>
  </w:num>
  <w:num w:numId="30">
    <w:abstractNumId w:val="30"/>
  </w:num>
  <w:num w:numId="31">
    <w:abstractNumId w:val="32"/>
  </w:num>
  <w:num w:numId="32">
    <w:abstractNumId w:val="1"/>
  </w:num>
  <w:num w:numId="33">
    <w:abstractNumId w:val="18"/>
  </w:num>
  <w:num w:numId="34">
    <w:abstractNumId w:val="26"/>
  </w:num>
  <w:num w:numId="3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FB6"/>
    <w:rsid w:val="00000111"/>
    <w:rsid w:val="00001DF3"/>
    <w:rsid w:val="000030DE"/>
    <w:rsid w:val="00003E76"/>
    <w:rsid w:val="00004ACC"/>
    <w:rsid w:val="00004ADD"/>
    <w:rsid w:val="00005D25"/>
    <w:rsid w:val="00010595"/>
    <w:rsid w:val="0001492A"/>
    <w:rsid w:val="00015C94"/>
    <w:rsid w:val="00016892"/>
    <w:rsid w:val="00016A47"/>
    <w:rsid w:val="0001790B"/>
    <w:rsid w:val="00017F29"/>
    <w:rsid w:val="00020AD0"/>
    <w:rsid w:val="000213A5"/>
    <w:rsid w:val="00021760"/>
    <w:rsid w:val="000220F2"/>
    <w:rsid w:val="00024213"/>
    <w:rsid w:val="00024BF5"/>
    <w:rsid w:val="00027C83"/>
    <w:rsid w:val="0003027E"/>
    <w:rsid w:val="00030972"/>
    <w:rsid w:val="000311F0"/>
    <w:rsid w:val="00031A53"/>
    <w:rsid w:val="00035A5A"/>
    <w:rsid w:val="000365B8"/>
    <w:rsid w:val="00036F4A"/>
    <w:rsid w:val="000373C0"/>
    <w:rsid w:val="0004110D"/>
    <w:rsid w:val="0004121A"/>
    <w:rsid w:val="0004172C"/>
    <w:rsid w:val="00041AEB"/>
    <w:rsid w:val="00041F50"/>
    <w:rsid w:val="00042015"/>
    <w:rsid w:val="00042946"/>
    <w:rsid w:val="00042BC6"/>
    <w:rsid w:val="0004394D"/>
    <w:rsid w:val="00043CBC"/>
    <w:rsid w:val="00044440"/>
    <w:rsid w:val="0004508F"/>
    <w:rsid w:val="00045895"/>
    <w:rsid w:val="00045C28"/>
    <w:rsid w:val="00051D45"/>
    <w:rsid w:val="0005320A"/>
    <w:rsid w:val="0005565C"/>
    <w:rsid w:val="00055724"/>
    <w:rsid w:val="000560A2"/>
    <w:rsid w:val="00056E26"/>
    <w:rsid w:val="00060A7F"/>
    <w:rsid w:val="000618D8"/>
    <w:rsid w:val="00061B02"/>
    <w:rsid w:val="00064806"/>
    <w:rsid w:val="00064878"/>
    <w:rsid w:val="000651C5"/>
    <w:rsid w:val="0006558F"/>
    <w:rsid w:val="00065FD8"/>
    <w:rsid w:val="0006612D"/>
    <w:rsid w:val="00066904"/>
    <w:rsid w:val="00067084"/>
    <w:rsid w:val="0007100B"/>
    <w:rsid w:val="00071721"/>
    <w:rsid w:val="00071738"/>
    <w:rsid w:val="00071C9D"/>
    <w:rsid w:val="00072A4A"/>
    <w:rsid w:val="000749F1"/>
    <w:rsid w:val="00076B8B"/>
    <w:rsid w:val="0007774F"/>
    <w:rsid w:val="0008008D"/>
    <w:rsid w:val="00080938"/>
    <w:rsid w:val="00081935"/>
    <w:rsid w:val="00081B58"/>
    <w:rsid w:val="00081BC6"/>
    <w:rsid w:val="000834D5"/>
    <w:rsid w:val="00084EEB"/>
    <w:rsid w:val="000857E0"/>
    <w:rsid w:val="00086FB6"/>
    <w:rsid w:val="00087548"/>
    <w:rsid w:val="00087B0E"/>
    <w:rsid w:val="000920C9"/>
    <w:rsid w:val="000942EB"/>
    <w:rsid w:val="00094305"/>
    <w:rsid w:val="000944DA"/>
    <w:rsid w:val="00094E50"/>
    <w:rsid w:val="0009597D"/>
    <w:rsid w:val="0009611F"/>
    <w:rsid w:val="000A1402"/>
    <w:rsid w:val="000A1EEC"/>
    <w:rsid w:val="000A3787"/>
    <w:rsid w:val="000A3D5C"/>
    <w:rsid w:val="000A45B9"/>
    <w:rsid w:val="000A48EF"/>
    <w:rsid w:val="000A49C8"/>
    <w:rsid w:val="000A6C9E"/>
    <w:rsid w:val="000A6D03"/>
    <w:rsid w:val="000B035E"/>
    <w:rsid w:val="000B1471"/>
    <w:rsid w:val="000B1A2E"/>
    <w:rsid w:val="000B1B5D"/>
    <w:rsid w:val="000B2EF7"/>
    <w:rsid w:val="000B3704"/>
    <w:rsid w:val="000B3A52"/>
    <w:rsid w:val="000B58C7"/>
    <w:rsid w:val="000B59CD"/>
    <w:rsid w:val="000B623E"/>
    <w:rsid w:val="000C2431"/>
    <w:rsid w:val="000C2D6F"/>
    <w:rsid w:val="000C7988"/>
    <w:rsid w:val="000D160B"/>
    <w:rsid w:val="000D1EAF"/>
    <w:rsid w:val="000D2E22"/>
    <w:rsid w:val="000D3ABE"/>
    <w:rsid w:val="000D48E5"/>
    <w:rsid w:val="000D70E2"/>
    <w:rsid w:val="000D7E5C"/>
    <w:rsid w:val="000E024A"/>
    <w:rsid w:val="000E0BC7"/>
    <w:rsid w:val="000E3421"/>
    <w:rsid w:val="000E34EE"/>
    <w:rsid w:val="000E3F15"/>
    <w:rsid w:val="000E542B"/>
    <w:rsid w:val="000E594C"/>
    <w:rsid w:val="000E5AF6"/>
    <w:rsid w:val="000E6322"/>
    <w:rsid w:val="000E6596"/>
    <w:rsid w:val="000F0216"/>
    <w:rsid w:val="000F12AA"/>
    <w:rsid w:val="000F1706"/>
    <w:rsid w:val="000F33FA"/>
    <w:rsid w:val="000F49DC"/>
    <w:rsid w:val="000F4D2F"/>
    <w:rsid w:val="000F4ECE"/>
    <w:rsid w:val="000F7869"/>
    <w:rsid w:val="000F7EF9"/>
    <w:rsid w:val="00100563"/>
    <w:rsid w:val="00102A7A"/>
    <w:rsid w:val="00103490"/>
    <w:rsid w:val="00103D51"/>
    <w:rsid w:val="00104BF5"/>
    <w:rsid w:val="00105F64"/>
    <w:rsid w:val="00106A5A"/>
    <w:rsid w:val="001076D9"/>
    <w:rsid w:val="00107A8E"/>
    <w:rsid w:val="001103C2"/>
    <w:rsid w:val="00111DB2"/>
    <w:rsid w:val="00112CD1"/>
    <w:rsid w:val="00113C4C"/>
    <w:rsid w:val="00113DCF"/>
    <w:rsid w:val="00114CB9"/>
    <w:rsid w:val="0011519F"/>
    <w:rsid w:val="00116268"/>
    <w:rsid w:val="001163E3"/>
    <w:rsid w:val="0012056E"/>
    <w:rsid w:val="001205C1"/>
    <w:rsid w:val="0012167A"/>
    <w:rsid w:val="00121ADD"/>
    <w:rsid w:val="001233E3"/>
    <w:rsid w:val="0012343B"/>
    <w:rsid w:val="001242CB"/>
    <w:rsid w:val="00125812"/>
    <w:rsid w:val="00125D15"/>
    <w:rsid w:val="00125D93"/>
    <w:rsid w:val="0012726E"/>
    <w:rsid w:val="00130390"/>
    <w:rsid w:val="00130922"/>
    <w:rsid w:val="0013177E"/>
    <w:rsid w:val="0013486E"/>
    <w:rsid w:val="001363D2"/>
    <w:rsid w:val="00137D29"/>
    <w:rsid w:val="00140349"/>
    <w:rsid w:val="00140731"/>
    <w:rsid w:val="00140B0E"/>
    <w:rsid w:val="00141A57"/>
    <w:rsid w:val="0014220A"/>
    <w:rsid w:val="001428A7"/>
    <w:rsid w:val="00147AB5"/>
    <w:rsid w:val="0015057A"/>
    <w:rsid w:val="001508D2"/>
    <w:rsid w:val="00151E83"/>
    <w:rsid w:val="00152811"/>
    <w:rsid w:val="0015363C"/>
    <w:rsid w:val="00156538"/>
    <w:rsid w:val="00157B1E"/>
    <w:rsid w:val="00160E80"/>
    <w:rsid w:val="00161EF0"/>
    <w:rsid w:val="0016325D"/>
    <w:rsid w:val="00164018"/>
    <w:rsid w:val="00164139"/>
    <w:rsid w:val="001663C7"/>
    <w:rsid w:val="001701A6"/>
    <w:rsid w:val="001714BC"/>
    <w:rsid w:val="0017160D"/>
    <w:rsid w:val="001719FB"/>
    <w:rsid w:val="00171C86"/>
    <w:rsid w:val="00172626"/>
    <w:rsid w:val="00173040"/>
    <w:rsid w:val="0017378A"/>
    <w:rsid w:val="001739CD"/>
    <w:rsid w:val="00174B1C"/>
    <w:rsid w:val="00174EBB"/>
    <w:rsid w:val="001752A4"/>
    <w:rsid w:val="00175612"/>
    <w:rsid w:val="00175711"/>
    <w:rsid w:val="00176433"/>
    <w:rsid w:val="00176FFD"/>
    <w:rsid w:val="0018148B"/>
    <w:rsid w:val="00181F23"/>
    <w:rsid w:val="00186DF1"/>
    <w:rsid w:val="001871D1"/>
    <w:rsid w:val="00190BB3"/>
    <w:rsid w:val="00190E30"/>
    <w:rsid w:val="0019211B"/>
    <w:rsid w:val="00192AD9"/>
    <w:rsid w:val="00193744"/>
    <w:rsid w:val="00197BF6"/>
    <w:rsid w:val="001A0651"/>
    <w:rsid w:val="001A07B1"/>
    <w:rsid w:val="001A0A1E"/>
    <w:rsid w:val="001A1A7C"/>
    <w:rsid w:val="001A1E34"/>
    <w:rsid w:val="001A2FA1"/>
    <w:rsid w:val="001A39A6"/>
    <w:rsid w:val="001A3DBD"/>
    <w:rsid w:val="001A40E6"/>
    <w:rsid w:val="001A6A04"/>
    <w:rsid w:val="001A6AFB"/>
    <w:rsid w:val="001A7AF6"/>
    <w:rsid w:val="001B08C5"/>
    <w:rsid w:val="001B0C3B"/>
    <w:rsid w:val="001B1322"/>
    <w:rsid w:val="001B1D16"/>
    <w:rsid w:val="001B23F7"/>
    <w:rsid w:val="001B30A3"/>
    <w:rsid w:val="001B3697"/>
    <w:rsid w:val="001B4077"/>
    <w:rsid w:val="001B45B0"/>
    <w:rsid w:val="001B5C84"/>
    <w:rsid w:val="001B72C6"/>
    <w:rsid w:val="001B7BF0"/>
    <w:rsid w:val="001C00A4"/>
    <w:rsid w:val="001C0465"/>
    <w:rsid w:val="001C15F6"/>
    <w:rsid w:val="001C49AD"/>
    <w:rsid w:val="001C7C01"/>
    <w:rsid w:val="001D0402"/>
    <w:rsid w:val="001D0708"/>
    <w:rsid w:val="001D0B9D"/>
    <w:rsid w:val="001D107E"/>
    <w:rsid w:val="001D1471"/>
    <w:rsid w:val="001D1AA3"/>
    <w:rsid w:val="001D261E"/>
    <w:rsid w:val="001D3D43"/>
    <w:rsid w:val="001D43E5"/>
    <w:rsid w:val="001D4888"/>
    <w:rsid w:val="001E0D60"/>
    <w:rsid w:val="001E2167"/>
    <w:rsid w:val="001E7B10"/>
    <w:rsid w:val="001F1282"/>
    <w:rsid w:val="001F192D"/>
    <w:rsid w:val="001F2F33"/>
    <w:rsid w:val="001F3343"/>
    <w:rsid w:val="001F33ED"/>
    <w:rsid w:val="001F637B"/>
    <w:rsid w:val="001F6B14"/>
    <w:rsid w:val="00200647"/>
    <w:rsid w:val="00200A40"/>
    <w:rsid w:val="00201F69"/>
    <w:rsid w:val="00205DE9"/>
    <w:rsid w:val="00206173"/>
    <w:rsid w:val="00207C85"/>
    <w:rsid w:val="00210A5B"/>
    <w:rsid w:val="00211E7D"/>
    <w:rsid w:val="00212EBE"/>
    <w:rsid w:val="00212EEA"/>
    <w:rsid w:val="00213009"/>
    <w:rsid w:val="002139AA"/>
    <w:rsid w:val="002141F8"/>
    <w:rsid w:val="00214876"/>
    <w:rsid w:val="00214FD5"/>
    <w:rsid w:val="00215315"/>
    <w:rsid w:val="0021648B"/>
    <w:rsid w:val="00216699"/>
    <w:rsid w:val="00216DD4"/>
    <w:rsid w:val="00217C73"/>
    <w:rsid w:val="00221969"/>
    <w:rsid w:val="0022335C"/>
    <w:rsid w:val="002238C4"/>
    <w:rsid w:val="002254EE"/>
    <w:rsid w:val="002255CF"/>
    <w:rsid w:val="002256AA"/>
    <w:rsid w:val="002257BF"/>
    <w:rsid w:val="00225BA0"/>
    <w:rsid w:val="00225CFC"/>
    <w:rsid w:val="002265A1"/>
    <w:rsid w:val="00226733"/>
    <w:rsid w:val="0022726C"/>
    <w:rsid w:val="002277BC"/>
    <w:rsid w:val="00230753"/>
    <w:rsid w:val="0023134F"/>
    <w:rsid w:val="002319CB"/>
    <w:rsid w:val="00234464"/>
    <w:rsid w:val="00235E39"/>
    <w:rsid w:val="00236657"/>
    <w:rsid w:val="0023776C"/>
    <w:rsid w:val="00237CC0"/>
    <w:rsid w:val="002400F3"/>
    <w:rsid w:val="0024183A"/>
    <w:rsid w:val="00241EF6"/>
    <w:rsid w:val="00242471"/>
    <w:rsid w:val="002428BC"/>
    <w:rsid w:val="002428D0"/>
    <w:rsid w:val="0024369D"/>
    <w:rsid w:val="00243C17"/>
    <w:rsid w:val="00244447"/>
    <w:rsid w:val="002444ED"/>
    <w:rsid w:val="0024518A"/>
    <w:rsid w:val="00247BC3"/>
    <w:rsid w:val="002504E7"/>
    <w:rsid w:val="00251EE8"/>
    <w:rsid w:val="00252E9A"/>
    <w:rsid w:val="0025554A"/>
    <w:rsid w:val="00256343"/>
    <w:rsid w:val="002565F3"/>
    <w:rsid w:val="00256CED"/>
    <w:rsid w:val="002600E7"/>
    <w:rsid w:val="00261332"/>
    <w:rsid w:val="0026145C"/>
    <w:rsid w:val="0026671D"/>
    <w:rsid w:val="002668B1"/>
    <w:rsid w:val="00270388"/>
    <w:rsid w:val="00270B07"/>
    <w:rsid w:val="00270CA1"/>
    <w:rsid w:val="00272D58"/>
    <w:rsid w:val="00274494"/>
    <w:rsid w:val="00275B61"/>
    <w:rsid w:val="002761AD"/>
    <w:rsid w:val="002767FC"/>
    <w:rsid w:val="0028021A"/>
    <w:rsid w:val="00280280"/>
    <w:rsid w:val="00281465"/>
    <w:rsid w:val="002817C7"/>
    <w:rsid w:val="00282F3D"/>
    <w:rsid w:val="002834FE"/>
    <w:rsid w:val="00283D34"/>
    <w:rsid w:val="002844E1"/>
    <w:rsid w:val="002846B7"/>
    <w:rsid w:val="0028502F"/>
    <w:rsid w:val="00285745"/>
    <w:rsid w:val="002938EF"/>
    <w:rsid w:val="00293B15"/>
    <w:rsid w:val="002947E4"/>
    <w:rsid w:val="00294D51"/>
    <w:rsid w:val="00295D89"/>
    <w:rsid w:val="00296EB8"/>
    <w:rsid w:val="00297FCD"/>
    <w:rsid w:val="002A0870"/>
    <w:rsid w:val="002A0CF3"/>
    <w:rsid w:val="002A33E2"/>
    <w:rsid w:val="002A44B0"/>
    <w:rsid w:val="002A4DBD"/>
    <w:rsid w:val="002A4F7B"/>
    <w:rsid w:val="002A6CA4"/>
    <w:rsid w:val="002A7B07"/>
    <w:rsid w:val="002B0D5B"/>
    <w:rsid w:val="002B13AE"/>
    <w:rsid w:val="002B255E"/>
    <w:rsid w:val="002B341C"/>
    <w:rsid w:val="002B34DF"/>
    <w:rsid w:val="002B42F8"/>
    <w:rsid w:val="002B5011"/>
    <w:rsid w:val="002B5027"/>
    <w:rsid w:val="002B62DF"/>
    <w:rsid w:val="002C05CB"/>
    <w:rsid w:val="002C0677"/>
    <w:rsid w:val="002C1196"/>
    <w:rsid w:val="002C1A28"/>
    <w:rsid w:val="002C1D97"/>
    <w:rsid w:val="002C2673"/>
    <w:rsid w:val="002C2EA8"/>
    <w:rsid w:val="002C2FC0"/>
    <w:rsid w:val="002C349A"/>
    <w:rsid w:val="002C4EAA"/>
    <w:rsid w:val="002C53B6"/>
    <w:rsid w:val="002C662D"/>
    <w:rsid w:val="002D1E12"/>
    <w:rsid w:val="002D207A"/>
    <w:rsid w:val="002D2479"/>
    <w:rsid w:val="002D4318"/>
    <w:rsid w:val="002D5E45"/>
    <w:rsid w:val="002E13BA"/>
    <w:rsid w:val="002E1D48"/>
    <w:rsid w:val="002E218E"/>
    <w:rsid w:val="002E6D9B"/>
    <w:rsid w:val="002F16E7"/>
    <w:rsid w:val="002F1DDF"/>
    <w:rsid w:val="002F4258"/>
    <w:rsid w:val="002F6565"/>
    <w:rsid w:val="002F679C"/>
    <w:rsid w:val="002F67D2"/>
    <w:rsid w:val="002F7008"/>
    <w:rsid w:val="00302FF1"/>
    <w:rsid w:val="00310326"/>
    <w:rsid w:val="003115F2"/>
    <w:rsid w:val="0031348C"/>
    <w:rsid w:val="003134B3"/>
    <w:rsid w:val="00313C2E"/>
    <w:rsid w:val="00313F5E"/>
    <w:rsid w:val="00314394"/>
    <w:rsid w:val="003154BD"/>
    <w:rsid w:val="0031573B"/>
    <w:rsid w:val="003168BA"/>
    <w:rsid w:val="00322306"/>
    <w:rsid w:val="00322311"/>
    <w:rsid w:val="00322F23"/>
    <w:rsid w:val="00323D6C"/>
    <w:rsid w:val="00323FA5"/>
    <w:rsid w:val="003258C4"/>
    <w:rsid w:val="00325CD8"/>
    <w:rsid w:val="00326271"/>
    <w:rsid w:val="0033041F"/>
    <w:rsid w:val="00331431"/>
    <w:rsid w:val="00331B5A"/>
    <w:rsid w:val="003320BE"/>
    <w:rsid w:val="00333768"/>
    <w:rsid w:val="00333DED"/>
    <w:rsid w:val="00334101"/>
    <w:rsid w:val="003349E8"/>
    <w:rsid w:val="0033558F"/>
    <w:rsid w:val="00335E49"/>
    <w:rsid w:val="00337886"/>
    <w:rsid w:val="0034085B"/>
    <w:rsid w:val="003434C8"/>
    <w:rsid w:val="0034507C"/>
    <w:rsid w:val="00350242"/>
    <w:rsid w:val="00350444"/>
    <w:rsid w:val="00351934"/>
    <w:rsid w:val="00351C82"/>
    <w:rsid w:val="0035234C"/>
    <w:rsid w:val="00352CC8"/>
    <w:rsid w:val="00352CE2"/>
    <w:rsid w:val="00355186"/>
    <w:rsid w:val="003554F5"/>
    <w:rsid w:val="0035777E"/>
    <w:rsid w:val="00357A55"/>
    <w:rsid w:val="0036129F"/>
    <w:rsid w:val="00363946"/>
    <w:rsid w:val="003644CD"/>
    <w:rsid w:val="003654BC"/>
    <w:rsid w:val="00365627"/>
    <w:rsid w:val="003659E4"/>
    <w:rsid w:val="00365C43"/>
    <w:rsid w:val="00365D58"/>
    <w:rsid w:val="00366A9E"/>
    <w:rsid w:val="003706BB"/>
    <w:rsid w:val="0037163E"/>
    <w:rsid w:val="0037168D"/>
    <w:rsid w:val="00372246"/>
    <w:rsid w:val="00372A28"/>
    <w:rsid w:val="003732A6"/>
    <w:rsid w:val="0037530C"/>
    <w:rsid w:val="00375C83"/>
    <w:rsid w:val="003763C4"/>
    <w:rsid w:val="0037674D"/>
    <w:rsid w:val="003801C0"/>
    <w:rsid w:val="00380262"/>
    <w:rsid w:val="0038368A"/>
    <w:rsid w:val="00383FFA"/>
    <w:rsid w:val="00384606"/>
    <w:rsid w:val="0038498D"/>
    <w:rsid w:val="00384B14"/>
    <w:rsid w:val="00387553"/>
    <w:rsid w:val="003879AC"/>
    <w:rsid w:val="003879D5"/>
    <w:rsid w:val="00390EBD"/>
    <w:rsid w:val="003933C3"/>
    <w:rsid w:val="00393FD2"/>
    <w:rsid w:val="00394318"/>
    <w:rsid w:val="00394E37"/>
    <w:rsid w:val="003959CB"/>
    <w:rsid w:val="00396E24"/>
    <w:rsid w:val="00396EBB"/>
    <w:rsid w:val="00397845"/>
    <w:rsid w:val="00397F60"/>
    <w:rsid w:val="003A2FF2"/>
    <w:rsid w:val="003A301B"/>
    <w:rsid w:val="003A3B2E"/>
    <w:rsid w:val="003A55D0"/>
    <w:rsid w:val="003B0A6C"/>
    <w:rsid w:val="003B0C04"/>
    <w:rsid w:val="003B11CC"/>
    <w:rsid w:val="003B2C41"/>
    <w:rsid w:val="003B392D"/>
    <w:rsid w:val="003B3D4E"/>
    <w:rsid w:val="003B3FC2"/>
    <w:rsid w:val="003B46F3"/>
    <w:rsid w:val="003B4749"/>
    <w:rsid w:val="003B567E"/>
    <w:rsid w:val="003B5F7E"/>
    <w:rsid w:val="003B7068"/>
    <w:rsid w:val="003B7AD2"/>
    <w:rsid w:val="003B7D32"/>
    <w:rsid w:val="003C01A4"/>
    <w:rsid w:val="003C075B"/>
    <w:rsid w:val="003C0D6D"/>
    <w:rsid w:val="003C1AC0"/>
    <w:rsid w:val="003C3C7F"/>
    <w:rsid w:val="003C3C9D"/>
    <w:rsid w:val="003C4386"/>
    <w:rsid w:val="003C545D"/>
    <w:rsid w:val="003C61D6"/>
    <w:rsid w:val="003C715F"/>
    <w:rsid w:val="003C795F"/>
    <w:rsid w:val="003C7A64"/>
    <w:rsid w:val="003C7E4A"/>
    <w:rsid w:val="003D06D9"/>
    <w:rsid w:val="003D06E8"/>
    <w:rsid w:val="003D0F46"/>
    <w:rsid w:val="003D1D79"/>
    <w:rsid w:val="003D1E17"/>
    <w:rsid w:val="003D32A1"/>
    <w:rsid w:val="003D38EF"/>
    <w:rsid w:val="003D3A7D"/>
    <w:rsid w:val="003D4674"/>
    <w:rsid w:val="003D5E80"/>
    <w:rsid w:val="003D62CC"/>
    <w:rsid w:val="003D68DE"/>
    <w:rsid w:val="003E1109"/>
    <w:rsid w:val="003E1577"/>
    <w:rsid w:val="003E1A23"/>
    <w:rsid w:val="003E35B4"/>
    <w:rsid w:val="003E72DB"/>
    <w:rsid w:val="003E7626"/>
    <w:rsid w:val="003F0B5D"/>
    <w:rsid w:val="003F4C89"/>
    <w:rsid w:val="003F4FC1"/>
    <w:rsid w:val="003F59B6"/>
    <w:rsid w:val="003F6BDC"/>
    <w:rsid w:val="003F6CB9"/>
    <w:rsid w:val="003F7DC4"/>
    <w:rsid w:val="00400C02"/>
    <w:rsid w:val="004020D7"/>
    <w:rsid w:val="004023E5"/>
    <w:rsid w:val="00402E00"/>
    <w:rsid w:val="00403169"/>
    <w:rsid w:val="004034A4"/>
    <w:rsid w:val="0040506D"/>
    <w:rsid w:val="004053C9"/>
    <w:rsid w:val="00405D83"/>
    <w:rsid w:val="00405E2B"/>
    <w:rsid w:val="00407E80"/>
    <w:rsid w:val="00412E2E"/>
    <w:rsid w:val="004140DB"/>
    <w:rsid w:val="00415328"/>
    <w:rsid w:val="004163E4"/>
    <w:rsid w:val="00416545"/>
    <w:rsid w:val="004176BE"/>
    <w:rsid w:val="00421FD5"/>
    <w:rsid w:val="004240B2"/>
    <w:rsid w:val="00424196"/>
    <w:rsid w:val="0042452B"/>
    <w:rsid w:val="0042470B"/>
    <w:rsid w:val="00424C33"/>
    <w:rsid w:val="00424C3E"/>
    <w:rsid w:val="00424FAC"/>
    <w:rsid w:val="00427850"/>
    <w:rsid w:val="004279C5"/>
    <w:rsid w:val="00427DFA"/>
    <w:rsid w:val="00430A8D"/>
    <w:rsid w:val="00430E15"/>
    <w:rsid w:val="00430FB1"/>
    <w:rsid w:val="0043577C"/>
    <w:rsid w:val="00436125"/>
    <w:rsid w:val="00436480"/>
    <w:rsid w:val="00436C29"/>
    <w:rsid w:val="00436DD2"/>
    <w:rsid w:val="00437F95"/>
    <w:rsid w:val="00440613"/>
    <w:rsid w:val="00441326"/>
    <w:rsid w:val="00445DEE"/>
    <w:rsid w:val="004478DE"/>
    <w:rsid w:val="00453EB0"/>
    <w:rsid w:val="00453F09"/>
    <w:rsid w:val="004564D9"/>
    <w:rsid w:val="00457418"/>
    <w:rsid w:val="00461325"/>
    <w:rsid w:val="00461C38"/>
    <w:rsid w:val="00462461"/>
    <w:rsid w:val="004626B2"/>
    <w:rsid w:val="00462FAF"/>
    <w:rsid w:val="004655B6"/>
    <w:rsid w:val="004657D0"/>
    <w:rsid w:val="00465926"/>
    <w:rsid w:val="00465CD7"/>
    <w:rsid w:val="004708C0"/>
    <w:rsid w:val="00471297"/>
    <w:rsid w:val="00471956"/>
    <w:rsid w:val="00472208"/>
    <w:rsid w:val="00473612"/>
    <w:rsid w:val="00473830"/>
    <w:rsid w:val="0047400A"/>
    <w:rsid w:val="004754F7"/>
    <w:rsid w:val="004755E1"/>
    <w:rsid w:val="004757A0"/>
    <w:rsid w:val="00476ED9"/>
    <w:rsid w:val="00480C78"/>
    <w:rsid w:val="004827EF"/>
    <w:rsid w:val="00482C15"/>
    <w:rsid w:val="00483D78"/>
    <w:rsid w:val="0048581D"/>
    <w:rsid w:val="00485DE7"/>
    <w:rsid w:val="00486C03"/>
    <w:rsid w:val="0048764E"/>
    <w:rsid w:val="0048776D"/>
    <w:rsid w:val="00490CA5"/>
    <w:rsid w:val="00490E69"/>
    <w:rsid w:val="00491B15"/>
    <w:rsid w:val="00491EB9"/>
    <w:rsid w:val="00495303"/>
    <w:rsid w:val="0049531D"/>
    <w:rsid w:val="00497855"/>
    <w:rsid w:val="004A2914"/>
    <w:rsid w:val="004A58C0"/>
    <w:rsid w:val="004A5A2B"/>
    <w:rsid w:val="004A5FAC"/>
    <w:rsid w:val="004A6B50"/>
    <w:rsid w:val="004A72D4"/>
    <w:rsid w:val="004B0080"/>
    <w:rsid w:val="004B0A35"/>
    <w:rsid w:val="004B23C3"/>
    <w:rsid w:val="004B4239"/>
    <w:rsid w:val="004B5B6A"/>
    <w:rsid w:val="004C1CB6"/>
    <w:rsid w:val="004C4577"/>
    <w:rsid w:val="004C577C"/>
    <w:rsid w:val="004C5DD8"/>
    <w:rsid w:val="004C7352"/>
    <w:rsid w:val="004D01C0"/>
    <w:rsid w:val="004D06B6"/>
    <w:rsid w:val="004D1310"/>
    <w:rsid w:val="004D13E1"/>
    <w:rsid w:val="004D32ED"/>
    <w:rsid w:val="004D39AE"/>
    <w:rsid w:val="004D627A"/>
    <w:rsid w:val="004E04F0"/>
    <w:rsid w:val="004E3250"/>
    <w:rsid w:val="004E40BB"/>
    <w:rsid w:val="004E69CE"/>
    <w:rsid w:val="004E6A56"/>
    <w:rsid w:val="004E6C8A"/>
    <w:rsid w:val="004E73B1"/>
    <w:rsid w:val="004E7BCB"/>
    <w:rsid w:val="004F1C55"/>
    <w:rsid w:val="004F1FA4"/>
    <w:rsid w:val="004F2CFF"/>
    <w:rsid w:val="004F2D8B"/>
    <w:rsid w:val="004F5844"/>
    <w:rsid w:val="004F5CF2"/>
    <w:rsid w:val="004F718A"/>
    <w:rsid w:val="004F72C4"/>
    <w:rsid w:val="004F73E7"/>
    <w:rsid w:val="00500B85"/>
    <w:rsid w:val="0050480A"/>
    <w:rsid w:val="00506E86"/>
    <w:rsid w:val="00507210"/>
    <w:rsid w:val="00511936"/>
    <w:rsid w:val="00511B22"/>
    <w:rsid w:val="0051278D"/>
    <w:rsid w:val="005149F5"/>
    <w:rsid w:val="00515F35"/>
    <w:rsid w:val="0051758A"/>
    <w:rsid w:val="005176A3"/>
    <w:rsid w:val="00517B6A"/>
    <w:rsid w:val="00517E1D"/>
    <w:rsid w:val="005201FA"/>
    <w:rsid w:val="0052205F"/>
    <w:rsid w:val="00524233"/>
    <w:rsid w:val="005300F6"/>
    <w:rsid w:val="0053014D"/>
    <w:rsid w:val="00530AEB"/>
    <w:rsid w:val="00531532"/>
    <w:rsid w:val="00531956"/>
    <w:rsid w:val="00532796"/>
    <w:rsid w:val="005337F5"/>
    <w:rsid w:val="005348AE"/>
    <w:rsid w:val="00535BE9"/>
    <w:rsid w:val="00535E85"/>
    <w:rsid w:val="0053787E"/>
    <w:rsid w:val="00541937"/>
    <w:rsid w:val="0054222F"/>
    <w:rsid w:val="00542246"/>
    <w:rsid w:val="00542DB3"/>
    <w:rsid w:val="00543266"/>
    <w:rsid w:val="00544400"/>
    <w:rsid w:val="005452FD"/>
    <w:rsid w:val="005452FF"/>
    <w:rsid w:val="00546A3A"/>
    <w:rsid w:val="0055039F"/>
    <w:rsid w:val="00550D35"/>
    <w:rsid w:val="00550EC3"/>
    <w:rsid w:val="0055173E"/>
    <w:rsid w:val="00552DF8"/>
    <w:rsid w:val="005535CD"/>
    <w:rsid w:val="00554692"/>
    <w:rsid w:val="005549C3"/>
    <w:rsid w:val="0055567D"/>
    <w:rsid w:val="00555B4D"/>
    <w:rsid w:val="00557404"/>
    <w:rsid w:val="005575D4"/>
    <w:rsid w:val="00560144"/>
    <w:rsid w:val="0056324E"/>
    <w:rsid w:val="005638E6"/>
    <w:rsid w:val="00567AC4"/>
    <w:rsid w:val="00570B59"/>
    <w:rsid w:val="00570BFD"/>
    <w:rsid w:val="00572081"/>
    <w:rsid w:val="0057216E"/>
    <w:rsid w:val="00572521"/>
    <w:rsid w:val="005725EC"/>
    <w:rsid w:val="00572BCF"/>
    <w:rsid w:val="00572F95"/>
    <w:rsid w:val="0057401D"/>
    <w:rsid w:val="005766B3"/>
    <w:rsid w:val="0057717B"/>
    <w:rsid w:val="00577A1C"/>
    <w:rsid w:val="00580296"/>
    <w:rsid w:val="00582EC7"/>
    <w:rsid w:val="005841DE"/>
    <w:rsid w:val="0058656D"/>
    <w:rsid w:val="00587B22"/>
    <w:rsid w:val="00592214"/>
    <w:rsid w:val="00593D6C"/>
    <w:rsid w:val="005954C5"/>
    <w:rsid w:val="005A02C6"/>
    <w:rsid w:val="005A06FF"/>
    <w:rsid w:val="005A29A8"/>
    <w:rsid w:val="005A2CAB"/>
    <w:rsid w:val="005A3A38"/>
    <w:rsid w:val="005A3C07"/>
    <w:rsid w:val="005A3C20"/>
    <w:rsid w:val="005A45D1"/>
    <w:rsid w:val="005A4A7B"/>
    <w:rsid w:val="005A6EC4"/>
    <w:rsid w:val="005B0198"/>
    <w:rsid w:val="005B0A5F"/>
    <w:rsid w:val="005B0EC3"/>
    <w:rsid w:val="005B281D"/>
    <w:rsid w:val="005B3376"/>
    <w:rsid w:val="005B4B74"/>
    <w:rsid w:val="005B4F42"/>
    <w:rsid w:val="005B51D1"/>
    <w:rsid w:val="005B722C"/>
    <w:rsid w:val="005B775C"/>
    <w:rsid w:val="005C07D6"/>
    <w:rsid w:val="005C08B7"/>
    <w:rsid w:val="005C110C"/>
    <w:rsid w:val="005C4468"/>
    <w:rsid w:val="005C5126"/>
    <w:rsid w:val="005C670F"/>
    <w:rsid w:val="005C7DA9"/>
    <w:rsid w:val="005D0EE3"/>
    <w:rsid w:val="005D17A5"/>
    <w:rsid w:val="005D18C2"/>
    <w:rsid w:val="005D2BFE"/>
    <w:rsid w:val="005D2F61"/>
    <w:rsid w:val="005D37F7"/>
    <w:rsid w:val="005D3F55"/>
    <w:rsid w:val="005D53FA"/>
    <w:rsid w:val="005D7E5C"/>
    <w:rsid w:val="005E127F"/>
    <w:rsid w:val="005E2C33"/>
    <w:rsid w:val="005E3543"/>
    <w:rsid w:val="005E49C1"/>
    <w:rsid w:val="005E520F"/>
    <w:rsid w:val="005E5241"/>
    <w:rsid w:val="005E5850"/>
    <w:rsid w:val="005E5908"/>
    <w:rsid w:val="005E5D77"/>
    <w:rsid w:val="005E73BE"/>
    <w:rsid w:val="005F101F"/>
    <w:rsid w:val="005F3A5A"/>
    <w:rsid w:val="005F5A22"/>
    <w:rsid w:val="005F5E0D"/>
    <w:rsid w:val="005F5F99"/>
    <w:rsid w:val="00600DE4"/>
    <w:rsid w:val="00600E89"/>
    <w:rsid w:val="0060182B"/>
    <w:rsid w:val="00602ED1"/>
    <w:rsid w:val="00603E03"/>
    <w:rsid w:val="00605269"/>
    <w:rsid w:val="006057FC"/>
    <w:rsid w:val="00605F45"/>
    <w:rsid w:val="00606021"/>
    <w:rsid w:val="00610360"/>
    <w:rsid w:val="00611E06"/>
    <w:rsid w:val="006127CA"/>
    <w:rsid w:val="0061498A"/>
    <w:rsid w:val="00615F16"/>
    <w:rsid w:val="00616996"/>
    <w:rsid w:val="00617599"/>
    <w:rsid w:val="00617923"/>
    <w:rsid w:val="0061798F"/>
    <w:rsid w:val="00617E28"/>
    <w:rsid w:val="006205B9"/>
    <w:rsid w:val="00622598"/>
    <w:rsid w:val="00623FF8"/>
    <w:rsid w:val="0062451C"/>
    <w:rsid w:val="00625CCC"/>
    <w:rsid w:val="00625CF2"/>
    <w:rsid w:val="006260A2"/>
    <w:rsid w:val="006262F7"/>
    <w:rsid w:val="0062761A"/>
    <w:rsid w:val="00630D1B"/>
    <w:rsid w:val="00630D45"/>
    <w:rsid w:val="00632C7D"/>
    <w:rsid w:val="0063335A"/>
    <w:rsid w:val="00633502"/>
    <w:rsid w:val="00634EEB"/>
    <w:rsid w:val="00634F95"/>
    <w:rsid w:val="0063660F"/>
    <w:rsid w:val="00636950"/>
    <w:rsid w:val="00640C1D"/>
    <w:rsid w:val="00640E02"/>
    <w:rsid w:val="00640FB5"/>
    <w:rsid w:val="00641BFB"/>
    <w:rsid w:val="00642887"/>
    <w:rsid w:val="00643DB3"/>
    <w:rsid w:val="00644400"/>
    <w:rsid w:val="00644582"/>
    <w:rsid w:val="0064481E"/>
    <w:rsid w:val="006450AF"/>
    <w:rsid w:val="00646034"/>
    <w:rsid w:val="00647A3D"/>
    <w:rsid w:val="0065386F"/>
    <w:rsid w:val="00654F26"/>
    <w:rsid w:val="0065502F"/>
    <w:rsid w:val="006553E8"/>
    <w:rsid w:val="00655CED"/>
    <w:rsid w:val="00655E24"/>
    <w:rsid w:val="00656159"/>
    <w:rsid w:val="00657E0D"/>
    <w:rsid w:val="00660158"/>
    <w:rsid w:val="00660718"/>
    <w:rsid w:val="00661050"/>
    <w:rsid w:val="00661336"/>
    <w:rsid w:val="006624A8"/>
    <w:rsid w:val="0066279A"/>
    <w:rsid w:val="00662CE0"/>
    <w:rsid w:val="0066383F"/>
    <w:rsid w:val="00665988"/>
    <w:rsid w:val="00665BD1"/>
    <w:rsid w:val="00666DEB"/>
    <w:rsid w:val="00667797"/>
    <w:rsid w:val="00670791"/>
    <w:rsid w:val="00670E80"/>
    <w:rsid w:val="006715DA"/>
    <w:rsid w:val="0067160F"/>
    <w:rsid w:val="006731EE"/>
    <w:rsid w:val="00674071"/>
    <w:rsid w:val="00675175"/>
    <w:rsid w:val="00675758"/>
    <w:rsid w:val="006764BD"/>
    <w:rsid w:val="0067677E"/>
    <w:rsid w:val="00680ACA"/>
    <w:rsid w:val="00680EB5"/>
    <w:rsid w:val="00682002"/>
    <w:rsid w:val="00682831"/>
    <w:rsid w:val="00683D48"/>
    <w:rsid w:val="006848EC"/>
    <w:rsid w:val="00684EDA"/>
    <w:rsid w:val="00685D72"/>
    <w:rsid w:val="00686FC3"/>
    <w:rsid w:val="00691D20"/>
    <w:rsid w:val="00691D2A"/>
    <w:rsid w:val="006923DA"/>
    <w:rsid w:val="00692C45"/>
    <w:rsid w:val="00693AA6"/>
    <w:rsid w:val="00693DA7"/>
    <w:rsid w:val="006941ED"/>
    <w:rsid w:val="006948DD"/>
    <w:rsid w:val="00695748"/>
    <w:rsid w:val="00696360"/>
    <w:rsid w:val="00697173"/>
    <w:rsid w:val="006971E2"/>
    <w:rsid w:val="00697932"/>
    <w:rsid w:val="006A0A2D"/>
    <w:rsid w:val="006A0E23"/>
    <w:rsid w:val="006A14FA"/>
    <w:rsid w:val="006A1920"/>
    <w:rsid w:val="006A1F14"/>
    <w:rsid w:val="006A26BB"/>
    <w:rsid w:val="006A2C6B"/>
    <w:rsid w:val="006A32F3"/>
    <w:rsid w:val="006A3673"/>
    <w:rsid w:val="006A443A"/>
    <w:rsid w:val="006A6410"/>
    <w:rsid w:val="006A7921"/>
    <w:rsid w:val="006B0427"/>
    <w:rsid w:val="006B058D"/>
    <w:rsid w:val="006B06DC"/>
    <w:rsid w:val="006B1C72"/>
    <w:rsid w:val="006B2A1A"/>
    <w:rsid w:val="006B5EDB"/>
    <w:rsid w:val="006B6153"/>
    <w:rsid w:val="006C01FB"/>
    <w:rsid w:val="006C0823"/>
    <w:rsid w:val="006C0B4C"/>
    <w:rsid w:val="006C15F7"/>
    <w:rsid w:val="006C1752"/>
    <w:rsid w:val="006C1F23"/>
    <w:rsid w:val="006C35DE"/>
    <w:rsid w:val="006C546A"/>
    <w:rsid w:val="006C6EFE"/>
    <w:rsid w:val="006C78A6"/>
    <w:rsid w:val="006D0A21"/>
    <w:rsid w:val="006D1FFB"/>
    <w:rsid w:val="006D2035"/>
    <w:rsid w:val="006D262A"/>
    <w:rsid w:val="006D2959"/>
    <w:rsid w:val="006D2C2B"/>
    <w:rsid w:val="006D2CC3"/>
    <w:rsid w:val="006D4ABA"/>
    <w:rsid w:val="006D4F68"/>
    <w:rsid w:val="006D5D10"/>
    <w:rsid w:val="006D6584"/>
    <w:rsid w:val="006D6764"/>
    <w:rsid w:val="006D7485"/>
    <w:rsid w:val="006E1FB2"/>
    <w:rsid w:val="006E20E3"/>
    <w:rsid w:val="006E31CB"/>
    <w:rsid w:val="006E32E5"/>
    <w:rsid w:val="006E3BCD"/>
    <w:rsid w:val="006E469E"/>
    <w:rsid w:val="006E5634"/>
    <w:rsid w:val="006E6976"/>
    <w:rsid w:val="006E6B4B"/>
    <w:rsid w:val="006E70E8"/>
    <w:rsid w:val="006F1095"/>
    <w:rsid w:val="006F168D"/>
    <w:rsid w:val="006F332B"/>
    <w:rsid w:val="006F4B81"/>
    <w:rsid w:val="006F5EB3"/>
    <w:rsid w:val="006F78D7"/>
    <w:rsid w:val="00701154"/>
    <w:rsid w:val="00701C0E"/>
    <w:rsid w:val="007023D7"/>
    <w:rsid w:val="0070257B"/>
    <w:rsid w:val="007077FF"/>
    <w:rsid w:val="00707DAC"/>
    <w:rsid w:val="007105FC"/>
    <w:rsid w:val="00710610"/>
    <w:rsid w:val="00712139"/>
    <w:rsid w:val="007122CE"/>
    <w:rsid w:val="00715AB8"/>
    <w:rsid w:val="00715B84"/>
    <w:rsid w:val="0071655B"/>
    <w:rsid w:val="00716950"/>
    <w:rsid w:val="00721404"/>
    <w:rsid w:val="00722391"/>
    <w:rsid w:val="00722A9A"/>
    <w:rsid w:val="00723A23"/>
    <w:rsid w:val="00723A62"/>
    <w:rsid w:val="00724030"/>
    <w:rsid w:val="00724710"/>
    <w:rsid w:val="00725B59"/>
    <w:rsid w:val="00727250"/>
    <w:rsid w:val="00731A33"/>
    <w:rsid w:val="00732700"/>
    <w:rsid w:val="007327B2"/>
    <w:rsid w:val="007334A6"/>
    <w:rsid w:val="00733796"/>
    <w:rsid w:val="00733B1D"/>
    <w:rsid w:val="0073507D"/>
    <w:rsid w:val="00736E76"/>
    <w:rsid w:val="0074037C"/>
    <w:rsid w:val="00740DB5"/>
    <w:rsid w:val="00740DBE"/>
    <w:rsid w:val="0074154C"/>
    <w:rsid w:val="007437EB"/>
    <w:rsid w:val="00744ACF"/>
    <w:rsid w:val="00744EA8"/>
    <w:rsid w:val="00745B65"/>
    <w:rsid w:val="00754685"/>
    <w:rsid w:val="00754E65"/>
    <w:rsid w:val="007557D5"/>
    <w:rsid w:val="007558B1"/>
    <w:rsid w:val="007560C9"/>
    <w:rsid w:val="00756D91"/>
    <w:rsid w:val="00760888"/>
    <w:rsid w:val="00760EF3"/>
    <w:rsid w:val="0076136E"/>
    <w:rsid w:val="00761AF1"/>
    <w:rsid w:val="00762A8B"/>
    <w:rsid w:val="00762EBE"/>
    <w:rsid w:val="00763141"/>
    <w:rsid w:val="007635AC"/>
    <w:rsid w:val="00763811"/>
    <w:rsid w:val="0076383C"/>
    <w:rsid w:val="007641DD"/>
    <w:rsid w:val="0076527D"/>
    <w:rsid w:val="0076794D"/>
    <w:rsid w:val="00767F1E"/>
    <w:rsid w:val="007706F4"/>
    <w:rsid w:val="00770ACE"/>
    <w:rsid w:val="007727D5"/>
    <w:rsid w:val="00773330"/>
    <w:rsid w:val="00774D9A"/>
    <w:rsid w:val="007759F5"/>
    <w:rsid w:val="00775BDF"/>
    <w:rsid w:val="00776C2D"/>
    <w:rsid w:val="007778A9"/>
    <w:rsid w:val="00777E50"/>
    <w:rsid w:val="00777F90"/>
    <w:rsid w:val="00782028"/>
    <w:rsid w:val="00784D95"/>
    <w:rsid w:val="00786B02"/>
    <w:rsid w:val="00790C79"/>
    <w:rsid w:val="007926AF"/>
    <w:rsid w:val="00792EC2"/>
    <w:rsid w:val="00793716"/>
    <w:rsid w:val="00795070"/>
    <w:rsid w:val="007957B2"/>
    <w:rsid w:val="00797A86"/>
    <w:rsid w:val="007A233A"/>
    <w:rsid w:val="007A2C29"/>
    <w:rsid w:val="007A41FE"/>
    <w:rsid w:val="007A461D"/>
    <w:rsid w:val="007A51E0"/>
    <w:rsid w:val="007A5C0F"/>
    <w:rsid w:val="007A7362"/>
    <w:rsid w:val="007A7364"/>
    <w:rsid w:val="007A75EA"/>
    <w:rsid w:val="007A7791"/>
    <w:rsid w:val="007A784F"/>
    <w:rsid w:val="007B0782"/>
    <w:rsid w:val="007B1769"/>
    <w:rsid w:val="007B17E0"/>
    <w:rsid w:val="007B247E"/>
    <w:rsid w:val="007B38D7"/>
    <w:rsid w:val="007B4674"/>
    <w:rsid w:val="007B46BB"/>
    <w:rsid w:val="007B4718"/>
    <w:rsid w:val="007B4811"/>
    <w:rsid w:val="007B4D41"/>
    <w:rsid w:val="007B52BA"/>
    <w:rsid w:val="007B5983"/>
    <w:rsid w:val="007B6265"/>
    <w:rsid w:val="007B7355"/>
    <w:rsid w:val="007B7D3E"/>
    <w:rsid w:val="007C0DAA"/>
    <w:rsid w:val="007C14E4"/>
    <w:rsid w:val="007C2FDC"/>
    <w:rsid w:val="007C3820"/>
    <w:rsid w:val="007C3D1F"/>
    <w:rsid w:val="007C4E91"/>
    <w:rsid w:val="007C63BD"/>
    <w:rsid w:val="007C761A"/>
    <w:rsid w:val="007D07EB"/>
    <w:rsid w:val="007D0F3D"/>
    <w:rsid w:val="007D4666"/>
    <w:rsid w:val="007E0F8B"/>
    <w:rsid w:val="007E11C3"/>
    <w:rsid w:val="007E31C4"/>
    <w:rsid w:val="007E391E"/>
    <w:rsid w:val="007E3925"/>
    <w:rsid w:val="007E42E2"/>
    <w:rsid w:val="007E43E6"/>
    <w:rsid w:val="007E6743"/>
    <w:rsid w:val="007E68E4"/>
    <w:rsid w:val="007E6A42"/>
    <w:rsid w:val="007E6BEA"/>
    <w:rsid w:val="007E7100"/>
    <w:rsid w:val="007E7A2D"/>
    <w:rsid w:val="007F03D4"/>
    <w:rsid w:val="007F0953"/>
    <w:rsid w:val="007F297E"/>
    <w:rsid w:val="007F3052"/>
    <w:rsid w:val="007F48CF"/>
    <w:rsid w:val="007F4DD8"/>
    <w:rsid w:val="007F5D3C"/>
    <w:rsid w:val="007F5E1C"/>
    <w:rsid w:val="007F6FD7"/>
    <w:rsid w:val="007F774B"/>
    <w:rsid w:val="00800202"/>
    <w:rsid w:val="00803839"/>
    <w:rsid w:val="00803D13"/>
    <w:rsid w:val="008060C5"/>
    <w:rsid w:val="00806405"/>
    <w:rsid w:val="00806DC2"/>
    <w:rsid w:val="00810861"/>
    <w:rsid w:val="00810A16"/>
    <w:rsid w:val="00813D22"/>
    <w:rsid w:val="00814B4F"/>
    <w:rsid w:val="008161D6"/>
    <w:rsid w:val="00816977"/>
    <w:rsid w:val="00816B13"/>
    <w:rsid w:val="00816C11"/>
    <w:rsid w:val="00817195"/>
    <w:rsid w:val="00820592"/>
    <w:rsid w:val="00822D80"/>
    <w:rsid w:val="00824649"/>
    <w:rsid w:val="00826163"/>
    <w:rsid w:val="008268F0"/>
    <w:rsid w:val="00832F4C"/>
    <w:rsid w:val="008361B8"/>
    <w:rsid w:val="00836642"/>
    <w:rsid w:val="0083671C"/>
    <w:rsid w:val="00840D9F"/>
    <w:rsid w:val="00841116"/>
    <w:rsid w:val="008415B1"/>
    <w:rsid w:val="008424A1"/>
    <w:rsid w:val="00842C59"/>
    <w:rsid w:val="008462CB"/>
    <w:rsid w:val="00846854"/>
    <w:rsid w:val="00846D5E"/>
    <w:rsid w:val="00847241"/>
    <w:rsid w:val="0085022F"/>
    <w:rsid w:val="008518FD"/>
    <w:rsid w:val="0085222C"/>
    <w:rsid w:val="00852806"/>
    <w:rsid w:val="00852CAE"/>
    <w:rsid w:val="00853177"/>
    <w:rsid w:val="00853538"/>
    <w:rsid w:val="008543E8"/>
    <w:rsid w:val="0085616D"/>
    <w:rsid w:val="00856AF3"/>
    <w:rsid w:val="00856C5B"/>
    <w:rsid w:val="00856E9F"/>
    <w:rsid w:val="008600B3"/>
    <w:rsid w:val="00860124"/>
    <w:rsid w:val="00860873"/>
    <w:rsid w:val="0086172D"/>
    <w:rsid w:val="00862DED"/>
    <w:rsid w:val="0086425F"/>
    <w:rsid w:val="0086606D"/>
    <w:rsid w:val="008665E0"/>
    <w:rsid w:val="00866AB7"/>
    <w:rsid w:val="00866B88"/>
    <w:rsid w:val="00872358"/>
    <w:rsid w:val="008735BA"/>
    <w:rsid w:val="00873DBF"/>
    <w:rsid w:val="00874C79"/>
    <w:rsid w:val="0087503E"/>
    <w:rsid w:val="008774AB"/>
    <w:rsid w:val="00880536"/>
    <w:rsid w:val="00882449"/>
    <w:rsid w:val="0088420C"/>
    <w:rsid w:val="00884AD2"/>
    <w:rsid w:val="00885247"/>
    <w:rsid w:val="008857E8"/>
    <w:rsid w:val="00885B2B"/>
    <w:rsid w:val="008915F6"/>
    <w:rsid w:val="00892BFE"/>
    <w:rsid w:val="00892EEC"/>
    <w:rsid w:val="008945C5"/>
    <w:rsid w:val="00894713"/>
    <w:rsid w:val="00895B13"/>
    <w:rsid w:val="00896367"/>
    <w:rsid w:val="008A0FBF"/>
    <w:rsid w:val="008A17DE"/>
    <w:rsid w:val="008A17FC"/>
    <w:rsid w:val="008A1A85"/>
    <w:rsid w:val="008A2DBD"/>
    <w:rsid w:val="008A52A2"/>
    <w:rsid w:val="008A5416"/>
    <w:rsid w:val="008A565B"/>
    <w:rsid w:val="008A5C58"/>
    <w:rsid w:val="008A6389"/>
    <w:rsid w:val="008A64B4"/>
    <w:rsid w:val="008A751C"/>
    <w:rsid w:val="008B0A3B"/>
    <w:rsid w:val="008B0A5C"/>
    <w:rsid w:val="008B2135"/>
    <w:rsid w:val="008B2F39"/>
    <w:rsid w:val="008B46ED"/>
    <w:rsid w:val="008B4EAB"/>
    <w:rsid w:val="008B5082"/>
    <w:rsid w:val="008B6EC1"/>
    <w:rsid w:val="008C2551"/>
    <w:rsid w:val="008C3132"/>
    <w:rsid w:val="008C35F6"/>
    <w:rsid w:val="008C4554"/>
    <w:rsid w:val="008C54A6"/>
    <w:rsid w:val="008C5B34"/>
    <w:rsid w:val="008C6A64"/>
    <w:rsid w:val="008C722A"/>
    <w:rsid w:val="008C7F75"/>
    <w:rsid w:val="008D1293"/>
    <w:rsid w:val="008D153A"/>
    <w:rsid w:val="008D2E6A"/>
    <w:rsid w:val="008D3854"/>
    <w:rsid w:val="008D3A59"/>
    <w:rsid w:val="008D3C35"/>
    <w:rsid w:val="008D3DED"/>
    <w:rsid w:val="008E0AF8"/>
    <w:rsid w:val="008E1CC6"/>
    <w:rsid w:val="008E3C53"/>
    <w:rsid w:val="008E50A8"/>
    <w:rsid w:val="008E6582"/>
    <w:rsid w:val="008F0132"/>
    <w:rsid w:val="008F037E"/>
    <w:rsid w:val="008F0AFD"/>
    <w:rsid w:val="008F14AE"/>
    <w:rsid w:val="008F1828"/>
    <w:rsid w:val="008F21AC"/>
    <w:rsid w:val="008F3209"/>
    <w:rsid w:val="008F3CBF"/>
    <w:rsid w:val="008F48DB"/>
    <w:rsid w:val="008F5748"/>
    <w:rsid w:val="008F61B7"/>
    <w:rsid w:val="008F6435"/>
    <w:rsid w:val="008F6E7E"/>
    <w:rsid w:val="008F6F83"/>
    <w:rsid w:val="008F76BE"/>
    <w:rsid w:val="009009FE"/>
    <w:rsid w:val="0090158C"/>
    <w:rsid w:val="00901734"/>
    <w:rsid w:val="00901B86"/>
    <w:rsid w:val="009020C4"/>
    <w:rsid w:val="00903E82"/>
    <w:rsid w:val="00905A2D"/>
    <w:rsid w:val="00906789"/>
    <w:rsid w:val="009067D9"/>
    <w:rsid w:val="0090715A"/>
    <w:rsid w:val="00907FF5"/>
    <w:rsid w:val="009109AE"/>
    <w:rsid w:val="00910CA8"/>
    <w:rsid w:val="0091225F"/>
    <w:rsid w:val="00913007"/>
    <w:rsid w:val="009146E4"/>
    <w:rsid w:val="009147A8"/>
    <w:rsid w:val="009151C5"/>
    <w:rsid w:val="009159C8"/>
    <w:rsid w:val="00917202"/>
    <w:rsid w:val="00917A9F"/>
    <w:rsid w:val="009213D9"/>
    <w:rsid w:val="009218DC"/>
    <w:rsid w:val="00921DE7"/>
    <w:rsid w:val="00922486"/>
    <w:rsid w:val="00922A7F"/>
    <w:rsid w:val="00922EFA"/>
    <w:rsid w:val="00923493"/>
    <w:rsid w:val="00923DF3"/>
    <w:rsid w:val="00925585"/>
    <w:rsid w:val="00925F31"/>
    <w:rsid w:val="009261E8"/>
    <w:rsid w:val="00926ADC"/>
    <w:rsid w:val="0093010C"/>
    <w:rsid w:val="009303CE"/>
    <w:rsid w:val="00931016"/>
    <w:rsid w:val="00931CF6"/>
    <w:rsid w:val="00932F78"/>
    <w:rsid w:val="00934527"/>
    <w:rsid w:val="00934BA6"/>
    <w:rsid w:val="00934C7A"/>
    <w:rsid w:val="009351B6"/>
    <w:rsid w:val="0093550E"/>
    <w:rsid w:val="009356C7"/>
    <w:rsid w:val="00944DDF"/>
    <w:rsid w:val="00946500"/>
    <w:rsid w:val="00946EE6"/>
    <w:rsid w:val="00947BB5"/>
    <w:rsid w:val="00951191"/>
    <w:rsid w:val="0095182B"/>
    <w:rsid w:val="00951BD6"/>
    <w:rsid w:val="0095310A"/>
    <w:rsid w:val="00953EE5"/>
    <w:rsid w:val="009544E1"/>
    <w:rsid w:val="009546B6"/>
    <w:rsid w:val="009551E5"/>
    <w:rsid w:val="009557A5"/>
    <w:rsid w:val="00955F31"/>
    <w:rsid w:val="009561CD"/>
    <w:rsid w:val="00956BEF"/>
    <w:rsid w:val="0095703E"/>
    <w:rsid w:val="0096026D"/>
    <w:rsid w:val="00962EE9"/>
    <w:rsid w:val="009677ED"/>
    <w:rsid w:val="009714CA"/>
    <w:rsid w:val="009719CA"/>
    <w:rsid w:val="00971EC4"/>
    <w:rsid w:val="009721E9"/>
    <w:rsid w:val="009724EA"/>
    <w:rsid w:val="009758E2"/>
    <w:rsid w:val="00977408"/>
    <w:rsid w:val="00977B7D"/>
    <w:rsid w:val="009807E8"/>
    <w:rsid w:val="00981775"/>
    <w:rsid w:val="00982433"/>
    <w:rsid w:val="009850CD"/>
    <w:rsid w:val="009850E4"/>
    <w:rsid w:val="009851DD"/>
    <w:rsid w:val="00985AFB"/>
    <w:rsid w:val="00985BB4"/>
    <w:rsid w:val="009877B5"/>
    <w:rsid w:val="00987841"/>
    <w:rsid w:val="0099238E"/>
    <w:rsid w:val="009923A4"/>
    <w:rsid w:val="00993DBB"/>
    <w:rsid w:val="00995A2F"/>
    <w:rsid w:val="009964E6"/>
    <w:rsid w:val="0099692F"/>
    <w:rsid w:val="00996CEE"/>
    <w:rsid w:val="009A27FF"/>
    <w:rsid w:val="009A2E71"/>
    <w:rsid w:val="009A3FEF"/>
    <w:rsid w:val="009A75EA"/>
    <w:rsid w:val="009B0ACC"/>
    <w:rsid w:val="009B0E76"/>
    <w:rsid w:val="009B16BE"/>
    <w:rsid w:val="009B2185"/>
    <w:rsid w:val="009B25CD"/>
    <w:rsid w:val="009B2A61"/>
    <w:rsid w:val="009B3E9A"/>
    <w:rsid w:val="009B48DD"/>
    <w:rsid w:val="009B6491"/>
    <w:rsid w:val="009B6AF5"/>
    <w:rsid w:val="009B73C2"/>
    <w:rsid w:val="009B74FE"/>
    <w:rsid w:val="009B77D4"/>
    <w:rsid w:val="009B7F15"/>
    <w:rsid w:val="009C0161"/>
    <w:rsid w:val="009C1D73"/>
    <w:rsid w:val="009C1F7C"/>
    <w:rsid w:val="009C2120"/>
    <w:rsid w:val="009C2CFF"/>
    <w:rsid w:val="009C4B35"/>
    <w:rsid w:val="009C6B94"/>
    <w:rsid w:val="009C7737"/>
    <w:rsid w:val="009C7D6D"/>
    <w:rsid w:val="009D1200"/>
    <w:rsid w:val="009D2733"/>
    <w:rsid w:val="009D3942"/>
    <w:rsid w:val="009D3EC4"/>
    <w:rsid w:val="009D4768"/>
    <w:rsid w:val="009D4A06"/>
    <w:rsid w:val="009D74A6"/>
    <w:rsid w:val="009E015B"/>
    <w:rsid w:val="009E19CB"/>
    <w:rsid w:val="009E1E85"/>
    <w:rsid w:val="009E2088"/>
    <w:rsid w:val="009E259F"/>
    <w:rsid w:val="009E3BCB"/>
    <w:rsid w:val="009E7C2E"/>
    <w:rsid w:val="009F0305"/>
    <w:rsid w:val="009F0D3C"/>
    <w:rsid w:val="009F418A"/>
    <w:rsid w:val="009F57B0"/>
    <w:rsid w:val="009F664F"/>
    <w:rsid w:val="009F7797"/>
    <w:rsid w:val="00A001C0"/>
    <w:rsid w:val="00A002AA"/>
    <w:rsid w:val="00A003CB"/>
    <w:rsid w:val="00A0236D"/>
    <w:rsid w:val="00A05CB9"/>
    <w:rsid w:val="00A05FB6"/>
    <w:rsid w:val="00A06449"/>
    <w:rsid w:val="00A119C3"/>
    <w:rsid w:val="00A1401B"/>
    <w:rsid w:val="00A142AE"/>
    <w:rsid w:val="00A14315"/>
    <w:rsid w:val="00A15245"/>
    <w:rsid w:val="00A15C6B"/>
    <w:rsid w:val="00A17264"/>
    <w:rsid w:val="00A17ED2"/>
    <w:rsid w:val="00A20610"/>
    <w:rsid w:val="00A208EA"/>
    <w:rsid w:val="00A22E96"/>
    <w:rsid w:val="00A23152"/>
    <w:rsid w:val="00A250C3"/>
    <w:rsid w:val="00A26CBD"/>
    <w:rsid w:val="00A26D06"/>
    <w:rsid w:val="00A26E72"/>
    <w:rsid w:val="00A27C8F"/>
    <w:rsid w:val="00A302CC"/>
    <w:rsid w:val="00A33365"/>
    <w:rsid w:val="00A33520"/>
    <w:rsid w:val="00A33BA2"/>
    <w:rsid w:val="00A33C41"/>
    <w:rsid w:val="00A33EFA"/>
    <w:rsid w:val="00A33FEC"/>
    <w:rsid w:val="00A34A62"/>
    <w:rsid w:val="00A35990"/>
    <w:rsid w:val="00A35B0A"/>
    <w:rsid w:val="00A360E1"/>
    <w:rsid w:val="00A37615"/>
    <w:rsid w:val="00A402D4"/>
    <w:rsid w:val="00A41175"/>
    <w:rsid w:val="00A415E4"/>
    <w:rsid w:val="00A43814"/>
    <w:rsid w:val="00A45318"/>
    <w:rsid w:val="00A47795"/>
    <w:rsid w:val="00A503F8"/>
    <w:rsid w:val="00A51D45"/>
    <w:rsid w:val="00A52783"/>
    <w:rsid w:val="00A527D2"/>
    <w:rsid w:val="00A52B94"/>
    <w:rsid w:val="00A52C9B"/>
    <w:rsid w:val="00A53693"/>
    <w:rsid w:val="00A54CEB"/>
    <w:rsid w:val="00A55154"/>
    <w:rsid w:val="00A56D0D"/>
    <w:rsid w:val="00A603EA"/>
    <w:rsid w:val="00A617B1"/>
    <w:rsid w:val="00A64EC5"/>
    <w:rsid w:val="00A65ECC"/>
    <w:rsid w:val="00A6790A"/>
    <w:rsid w:val="00A708E9"/>
    <w:rsid w:val="00A71508"/>
    <w:rsid w:val="00A71CA0"/>
    <w:rsid w:val="00A724B9"/>
    <w:rsid w:val="00A72C81"/>
    <w:rsid w:val="00A740DB"/>
    <w:rsid w:val="00A7602C"/>
    <w:rsid w:val="00A768F4"/>
    <w:rsid w:val="00A775B4"/>
    <w:rsid w:val="00A80CC0"/>
    <w:rsid w:val="00A80D7E"/>
    <w:rsid w:val="00A80D87"/>
    <w:rsid w:val="00A8140B"/>
    <w:rsid w:val="00A81CD1"/>
    <w:rsid w:val="00A81F10"/>
    <w:rsid w:val="00A827BB"/>
    <w:rsid w:val="00A837D6"/>
    <w:rsid w:val="00A8450D"/>
    <w:rsid w:val="00A8591A"/>
    <w:rsid w:val="00A85C33"/>
    <w:rsid w:val="00A869E0"/>
    <w:rsid w:val="00A9027D"/>
    <w:rsid w:val="00A90F70"/>
    <w:rsid w:val="00A92A50"/>
    <w:rsid w:val="00A9363E"/>
    <w:rsid w:val="00A936C1"/>
    <w:rsid w:val="00A958A0"/>
    <w:rsid w:val="00A96645"/>
    <w:rsid w:val="00A9665F"/>
    <w:rsid w:val="00A97C52"/>
    <w:rsid w:val="00AA2470"/>
    <w:rsid w:val="00AA2B9D"/>
    <w:rsid w:val="00AA2C83"/>
    <w:rsid w:val="00AA33F0"/>
    <w:rsid w:val="00AA410E"/>
    <w:rsid w:val="00AA42F8"/>
    <w:rsid w:val="00AA7053"/>
    <w:rsid w:val="00AA7C55"/>
    <w:rsid w:val="00AB1C6A"/>
    <w:rsid w:val="00AB1D10"/>
    <w:rsid w:val="00AB26B8"/>
    <w:rsid w:val="00AB41B9"/>
    <w:rsid w:val="00AB42AA"/>
    <w:rsid w:val="00AB51B2"/>
    <w:rsid w:val="00AB5825"/>
    <w:rsid w:val="00AB5F31"/>
    <w:rsid w:val="00AB6C39"/>
    <w:rsid w:val="00AB7E9A"/>
    <w:rsid w:val="00AC1559"/>
    <w:rsid w:val="00AC1F48"/>
    <w:rsid w:val="00AC22B1"/>
    <w:rsid w:val="00AC2569"/>
    <w:rsid w:val="00AC2CC1"/>
    <w:rsid w:val="00AC3E6C"/>
    <w:rsid w:val="00AC49BF"/>
    <w:rsid w:val="00AC7B78"/>
    <w:rsid w:val="00AD0478"/>
    <w:rsid w:val="00AD0897"/>
    <w:rsid w:val="00AD18EB"/>
    <w:rsid w:val="00AD1C23"/>
    <w:rsid w:val="00AD275D"/>
    <w:rsid w:val="00AD4B0F"/>
    <w:rsid w:val="00AD5DFA"/>
    <w:rsid w:val="00AD6341"/>
    <w:rsid w:val="00AD655E"/>
    <w:rsid w:val="00AD7226"/>
    <w:rsid w:val="00AD7E59"/>
    <w:rsid w:val="00AE39ED"/>
    <w:rsid w:val="00AE43D0"/>
    <w:rsid w:val="00AE6598"/>
    <w:rsid w:val="00AF0733"/>
    <w:rsid w:val="00AF424F"/>
    <w:rsid w:val="00AF6441"/>
    <w:rsid w:val="00AF649A"/>
    <w:rsid w:val="00B01133"/>
    <w:rsid w:val="00B01E30"/>
    <w:rsid w:val="00B036A9"/>
    <w:rsid w:val="00B041D6"/>
    <w:rsid w:val="00B04ED5"/>
    <w:rsid w:val="00B04F9A"/>
    <w:rsid w:val="00B05261"/>
    <w:rsid w:val="00B05CB4"/>
    <w:rsid w:val="00B06BB8"/>
    <w:rsid w:val="00B10757"/>
    <w:rsid w:val="00B12300"/>
    <w:rsid w:val="00B138F4"/>
    <w:rsid w:val="00B144C1"/>
    <w:rsid w:val="00B153B6"/>
    <w:rsid w:val="00B15FC3"/>
    <w:rsid w:val="00B171D3"/>
    <w:rsid w:val="00B17B28"/>
    <w:rsid w:val="00B2172B"/>
    <w:rsid w:val="00B22ACC"/>
    <w:rsid w:val="00B23FD8"/>
    <w:rsid w:val="00B25263"/>
    <w:rsid w:val="00B25656"/>
    <w:rsid w:val="00B25D75"/>
    <w:rsid w:val="00B25DC0"/>
    <w:rsid w:val="00B25F35"/>
    <w:rsid w:val="00B2613E"/>
    <w:rsid w:val="00B2618D"/>
    <w:rsid w:val="00B263EA"/>
    <w:rsid w:val="00B26D8B"/>
    <w:rsid w:val="00B26EFF"/>
    <w:rsid w:val="00B27052"/>
    <w:rsid w:val="00B2782E"/>
    <w:rsid w:val="00B27AA2"/>
    <w:rsid w:val="00B31002"/>
    <w:rsid w:val="00B315D6"/>
    <w:rsid w:val="00B31F41"/>
    <w:rsid w:val="00B33B13"/>
    <w:rsid w:val="00B33B32"/>
    <w:rsid w:val="00B34F57"/>
    <w:rsid w:val="00B35742"/>
    <w:rsid w:val="00B37CC4"/>
    <w:rsid w:val="00B415BA"/>
    <w:rsid w:val="00B423CE"/>
    <w:rsid w:val="00B4494E"/>
    <w:rsid w:val="00B4521E"/>
    <w:rsid w:val="00B459FF"/>
    <w:rsid w:val="00B475EC"/>
    <w:rsid w:val="00B5030A"/>
    <w:rsid w:val="00B509F5"/>
    <w:rsid w:val="00B52133"/>
    <w:rsid w:val="00B52D6D"/>
    <w:rsid w:val="00B530EB"/>
    <w:rsid w:val="00B534AB"/>
    <w:rsid w:val="00B53701"/>
    <w:rsid w:val="00B53EF6"/>
    <w:rsid w:val="00B547DF"/>
    <w:rsid w:val="00B54D1D"/>
    <w:rsid w:val="00B54D7B"/>
    <w:rsid w:val="00B55003"/>
    <w:rsid w:val="00B5670A"/>
    <w:rsid w:val="00B61219"/>
    <w:rsid w:val="00B61387"/>
    <w:rsid w:val="00B6161F"/>
    <w:rsid w:val="00B61EE6"/>
    <w:rsid w:val="00B623F4"/>
    <w:rsid w:val="00B6484C"/>
    <w:rsid w:val="00B654B2"/>
    <w:rsid w:val="00B654B7"/>
    <w:rsid w:val="00B66E34"/>
    <w:rsid w:val="00B73441"/>
    <w:rsid w:val="00B737FE"/>
    <w:rsid w:val="00B749C8"/>
    <w:rsid w:val="00B74CA6"/>
    <w:rsid w:val="00B76592"/>
    <w:rsid w:val="00B76FFC"/>
    <w:rsid w:val="00B779A6"/>
    <w:rsid w:val="00B77C28"/>
    <w:rsid w:val="00B80F5A"/>
    <w:rsid w:val="00B8180D"/>
    <w:rsid w:val="00B81D31"/>
    <w:rsid w:val="00B8328E"/>
    <w:rsid w:val="00B83B30"/>
    <w:rsid w:val="00B83F36"/>
    <w:rsid w:val="00B8574B"/>
    <w:rsid w:val="00B85EB8"/>
    <w:rsid w:val="00B862D8"/>
    <w:rsid w:val="00B86E39"/>
    <w:rsid w:val="00B87E43"/>
    <w:rsid w:val="00B903E9"/>
    <w:rsid w:val="00B90C39"/>
    <w:rsid w:val="00B913CF"/>
    <w:rsid w:val="00B91A19"/>
    <w:rsid w:val="00B930C9"/>
    <w:rsid w:val="00B9376B"/>
    <w:rsid w:val="00B95195"/>
    <w:rsid w:val="00B9537C"/>
    <w:rsid w:val="00B95818"/>
    <w:rsid w:val="00B9598C"/>
    <w:rsid w:val="00B95DF4"/>
    <w:rsid w:val="00B978ED"/>
    <w:rsid w:val="00B97972"/>
    <w:rsid w:val="00BA1CAF"/>
    <w:rsid w:val="00BA1CE5"/>
    <w:rsid w:val="00BA22BB"/>
    <w:rsid w:val="00BA2C5E"/>
    <w:rsid w:val="00BA3505"/>
    <w:rsid w:val="00BA38B6"/>
    <w:rsid w:val="00BA54C9"/>
    <w:rsid w:val="00BA597A"/>
    <w:rsid w:val="00BA5AC8"/>
    <w:rsid w:val="00BA5C1A"/>
    <w:rsid w:val="00BA5D8D"/>
    <w:rsid w:val="00BA6C7D"/>
    <w:rsid w:val="00BA7D73"/>
    <w:rsid w:val="00BA7F06"/>
    <w:rsid w:val="00BB0180"/>
    <w:rsid w:val="00BB0BA4"/>
    <w:rsid w:val="00BB11FB"/>
    <w:rsid w:val="00BB13B4"/>
    <w:rsid w:val="00BB35E8"/>
    <w:rsid w:val="00BB3BE5"/>
    <w:rsid w:val="00BB5A81"/>
    <w:rsid w:val="00BB7704"/>
    <w:rsid w:val="00BC01D2"/>
    <w:rsid w:val="00BC2818"/>
    <w:rsid w:val="00BC351A"/>
    <w:rsid w:val="00BC4460"/>
    <w:rsid w:val="00BC5527"/>
    <w:rsid w:val="00BC5CCB"/>
    <w:rsid w:val="00BC5F96"/>
    <w:rsid w:val="00BC696A"/>
    <w:rsid w:val="00BC6A95"/>
    <w:rsid w:val="00BC6EB9"/>
    <w:rsid w:val="00BD143F"/>
    <w:rsid w:val="00BD185D"/>
    <w:rsid w:val="00BD364D"/>
    <w:rsid w:val="00BD39CA"/>
    <w:rsid w:val="00BD425E"/>
    <w:rsid w:val="00BD4D6A"/>
    <w:rsid w:val="00BD4D98"/>
    <w:rsid w:val="00BD5A36"/>
    <w:rsid w:val="00BD6DAE"/>
    <w:rsid w:val="00BE13BB"/>
    <w:rsid w:val="00BE1F15"/>
    <w:rsid w:val="00BE376B"/>
    <w:rsid w:val="00BE3F09"/>
    <w:rsid w:val="00BE6300"/>
    <w:rsid w:val="00BE691B"/>
    <w:rsid w:val="00BF07FC"/>
    <w:rsid w:val="00BF2FB5"/>
    <w:rsid w:val="00BF539A"/>
    <w:rsid w:val="00BF5ED7"/>
    <w:rsid w:val="00BF5EEB"/>
    <w:rsid w:val="00BF7C29"/>
    <w:rsid w:val="00C0035B"/>
    <w:rsid w:val="00C00DEA"/>
    <w:rsid w:val="00C01923"/>
    <w:rsid w:val="00C01B2B"/>
    <w:rsid w:val="00C01E3A"/>
    <w:rsid w:val="00C0246D"/>
    <w:rsid w:val="00C046CC"/>
    <w:rsid w:val="00C04D44"/>
    <w:rsid w:val="00C05A08"/>
    <w:rsid w:val="00C064A7"/>
    <w:rsid w:val="00C0677D"/>
    <w:rsid w:val="00C075F0"/>
    <w:rsid w:val="00C07B07"/>
    <w:rsid w:val="00C109C7"/>
    <w:rsid w:val="00C12697"/>
    <w:rsid w:val="00C16043"/>
    <w:rsid w:val="00C1656A"/>
    <w:rsid w:val="00C1698F"/>
    <w:rsid w:val="00C206D6"/>
    <w:rsid w:val="00C20AB1"/>
    <w:rsid w:val="00C20AD0"/>
    <w:rsid w:val="00C221A5"/>
    <w:rsid w:val="00C2263C"/>
    <w:rsid w:val="00C24A01"/>
    <w:rsid w:val="00C24CD3"/>
    <w:rsid w:val="00C24CEE"/>
    <w:rsid w:val="00C26490"/>
    <w:rsid w:val="00C26FA6"/>
    <w:rsid w:val="00C344BA"/>
    <w:rsid w:val="00C377BC"/>
    <w:rsid w:val="00C404E9"/>
    <w:rsid w:val="00C40E87"/>
    <w:rsid w:val="00C41F52"/>
    <w:rsid w:val="00C42294"/>
    <w:rsid w:val="00C42C7E"/>
    <w:rsid w:val="00C43DB6"/>
    <w:rsid w:val="00C45A5A"/>
    <w:rsid w:val="00C46163"/>
    <w:rsid w:val="00C46E7F"/>
    <w:rsid w:val="00C47070"/>
    <w:rsid w:val="00C47505"/>
    <w:rsid w:val="00C4750B"/>
    <w:rsid w:val="00C47A69"/>
    <w:rsid w:val="00C50F8D"/>
    <w:rsid w:val="00C53ECD"/>
    <w:rsid w:val="00C53F42"/>
    <w:rsid w:val="00C55469"/>
    <w:rsid w:val="00C55BAA"/>
    <w:rsid w:val="00C55DC5"/>
    <w:rsid w:val="00C5638F"/>
    <w:rsid w:val="00C56765"/>
    <w:rsid w:val="00C56E67"/>
    <w:rsid w:val="00C60259"/>
    <w:rsid w:val="00C607B3"/>
    <w:rsid w:val="00C60D3B"/>
    <w:rsid w:val="00C61787"/>
    <w:rsid w:val="00C62736"/>
    <w:rsid w:val="00C63743"/>
    <w:rsid w:val="00C637A7"/>
    <w:rsid w:val="00C645B5"/>
    <w:rsid w:val="00C64B2C"/>
    <w:rsid w:val="00C64C24"/>
    <w:rsid w:val="00C65E4F"/>
    <w:rsid w:val="00C66299"/>
    <w:rsid w:val="00C7052A"/>
    <w:rsid w:val="00C71147"/>
    <w:rsid w:val="00C71DAE"/>
    <w:rsid w:val="00C74BD1"/>
    <w:rsid w:val="00C75FB6"/>
    <w:rsid w:val="00C763E8"/>
    <w:rsid w:val="00C763F7"/>
    <w:rsid w:val="00C76F5D"/>
    <w:rsid w:val="00C8068A"/>
    <w:rsid w:val="00C81A72"/>
    <w:rsid w:val="00C82941"/>
    <w:rsid w:val="00C835E4"/>
    <w:rsid w:val="00C846F1"/>
    <w:rsid w:val="00C85BAD"/>
    <w:rsid w:val="00C90B53"/>
    <w:rsid w:val="00C9218D"/>
    <w:rsid w:val="00C92708"/>
    <w:rsid w:val="00C936C7"/>
    <w:rsid w:val="00C94296"/>
    <w:rsid w:val="00C948FA"/>
    <w:rsid w:val="00CA071B"/>
    <w:rsid w:val="00CA15C1"/>
    <w:rsid w:val="00CA16CD"/>
    <w:rsid w:val="00CA206E"/>
    <w:rsid w:val="00CA2DB9"/>
    <w:rsid w:val="00CA3180"/>
    <w:rsid w:val="00CA3E82"/>
    <w:rsid w:val="00CA440F"/>
    <w:rsid w:val="00CA4977"/>
    <w:rsid w:val="00CA4F30"/>
    <w:rsid w:val="00CA55D1"/>
    <w:rsid w:val="00CA59A6"/>
    <w:rsid w:val="00CA65FC"/>
    <w:rsid w:val="00CA711F"/>
    <w:rsid w:val="00CA78E0"/>
    <w:rsid w:val="00CB1F47"/>
    <w:rsid w:val="00CB2664"/>
    <w:rsid w:val="00CB41BF"/>
    <w:rsid w:val="00CB58D3"/>
    <w:rsid w:val="00CB5D5B"/>
    <w:rsid w:val="00CB5FBF"/>
    <w:rsid w:val="00CB639E"/>
    <w:rsid w:val="00CB79FB"/>
    <w:rsid w:val="00CB7C1B"/>
    <w:rsid w:val="00CB7F0D"/>
    <w:rsid w:val="00CC1074"/>
    <w:rsid w:val="00CC2949"/>
    <w:rsid w:val="00CC3311"/>
    <w:rsid w:val="00CC44A0"/>
    <w:rsid w:val="00CC44DD"/>
    <w:rsid w:val="00CC666C"/>
    <w:rsid w:val="00CC6999"/>
    <w:rsid w:val="00CC7A5A"/>
    <w:rsid w:val="00CD012E"/>
    <w:rsid w:val="00CD47A9"/>
    <w:rsid w:val="00CD4DAC"/>
    <w:rsid w:val="00CD4F0F"/>
    <w:rsid w:val="00CD60A4"/>
    <w:rsid w:val="00CD6704"/>
    <w:rsid w:val="00CD67F8"/>
    <w:rsid w:val="00CD6B43"/>
    <w:rsid w:val="00CE1BB5"/>
    <w:rsid w:val="00CE248D"/>
    <w:rsid w:val="00CE2924"/>
    <w:rsid w:val="00CE3F5E"/>
    <w:rsid w:val="00CE439E"/>
    <w:rsid w:val="00CE5997"/>
    <w:rsid w:val="00CE6454"/>
    <w:rsid w:val="00CE75AF"/>
    <w:rsid w:val="00CF01FD"/>
    <w:rsid w:val="00CF3148"/>
    <w:rsid w:val="00CF4104"/>
    <w:rsid w:val="00CF477D"/>
    <w:rsid w:val="00CF602D"/>
    <w:rsid w:val="00D01FC3"/>
    <w:rsid w:val="00D04827"/>
    <w:rsid w:val="00D06B31"/>
    <w:rsid w:val="00D06D85"/>
    <w:rsid w:val="00D10253"/>
    <w:rsid w:val="00D1125C"/>
    <w:rsid w:val="00D124A5"/>
    <w:rsid w:val="00D12B89"/>
    <w:rsid w:val="00D12F4E"/>
    <w:rsid w:val="00D15C9C"/>
    <w:rsid w:val="00D17135"/>
    <w:rsid w:val="00D17A32"/>
    <w:rsid w:val="00D20CCD"/>
    <w:rsid w:val="00D21927"/>
    <w:rsid w:val="00D219FD"/>
    <w:rsid w:val="00D22BBD"/>
    <w:rsid w:val="00D23872"/>
    <w:rsid w:val="00D25A92"/>
    <w:rsid w:val="00D25D6C"/>
    <w:rsid w:val="00D25E24"/>
    <w:rsid w:val="00D30248"/>
    <w:rsid w:val="00D30393"/>
    <w:rsid w:val="00D311AF"/>
    <w:rsid w:val="00D32EAC"/>
    <w:rsid w:val="00D32F99"/>
    <w:rsid w:val="00D33A8F"/>
    <w:rsid w:val="00D33BD1"/>
    <w:rsid w:val="00D33DDD"/>
    <w:rsid w:val="00D348EE"/>
    <w:rsid w:val="00D35278"/>
    <w:rsid w:val="00D36AFA"/>
    <w:rsid w:val="00D378DE"/>
    <w:rsid w:val="00D407A4"/>
    <w:rsid w:val="00D42554"/>
    <w:rsid w:val="00D42C84"/>
    <w:rsid w:val="00D435F2"/>
    <w:rsid w:val="00D43935"/>
    <w:rsid w:val="00D442DE"/>
    <w:rsid w:val="00D45717"/>
    <w:rsid w:val="00D45E6B"/>
    <w:rsid w:val="00D47313"/>
    <w:rsid w:val="00D4752D"/>
    <w:rsid w:val="00D51491"/>
    <w:rsid w:val="00D520D0"/>
    <w:rsid w:val="00D522D1"/>
    <w:rsid w:val="00D54209"/>
    <w:rsid w:val="00D548BE"/>
    <w:rsid w:val="00D56697"/>
    <w:rsid w:val="00D57111"/>
    <w:rsid w:val="00D57F1C"/>
    <w:rsid w:val="00D615AF"/>
    <w:rsid w:val="00D618B6"/>
    <w:rsid w:val="00D621D0"/>
    <w:rsid w:val="00D649FD"/>
    <w:rsid w:val="00D65530"/>
    <w:rsid w:val="00D669F5"/>
    <w:rsid w:val="00D67A7B"/>
    <w:rsid w:val="00D67B1E"/>
    <w:rsid w:val="00D67BA6"/>
    <w:rsid w:val="00D7115A"/>
    <w:rsid w:val="00D736D5"/>
    <w:rsid w:val="00D739F9"/>
    <w:rsid w:val="00D74851"/>
    <w:rsid w:val="00D74ECD"/>
    <w:rsid w:val="00D7519A"/>
    <w:rsid w:val="00D761EB"/>
    <w:rsid w:val="00D7736F"/>
    <w:rsid w:val="00D80AE5"/>
    <w:rsid w:val="00D81651"/>
    <w:rsid w:val="00D828C6"/>
    <w:rsid w:val="00D83CB0"/>
    <w:rsid w:val="00D845A0"/>
    <w:rsid w:val="00D8491E"/>
    <w:rsid w:val="00D9027A"/>
    <w:rsid w:val="00D920FD"/>
    <w:rsid w:val="00D93B8C"/>
    <w:rsid w:val="00D96C46"/>
    <w:rsid w:val="00D97AAE"/>
    <w:rsid w:val="00DA0A95"/>
    <w:rsid w:val="00DA0F2E"/>
    <w:rsid w:val="00DA1844"/>
    <w:rsid w:val="00DA350F"/>
    <w:rsid w:val="00DA46B8"/>
    <w:rsid w:val="00DA4DB1"/>
    <w:rsid w:val="00DA56B0"/>
    <w:rsid w:val="00DA6A9C"/>
    <w:rsid w:val="00DA70FA"/>
    <w:rsid w:val="00DB05AC"/>
    <w:rsid w:val="00DB17E0"/>
    <w:rsid w:val="00DB2DF8"/>
    <w:rsid w:val="00DB4B8B"/>
    <w:rsid w:val="00DB4FBB"/>
    <w:rsid w:val="00DB54E7"/>
    <w:rsid w:val="00DB5985"/>
    <w:rsid w:val="00DB6324"/>
    <w:rsid w:val="00DC199A"/>
    <w:rsid w:val="00DC1A0F"/>
    <w:rsid w:val="00DC205F"/>
    <w:rsid w:val="00DC31F2"/>
    <w:rsid w:val="00DC3513"/>
    <w:rsid w:val="00DC3BC1"/>
    <w:rsid w:val="00DC3BE9"/>
    <w:rsid w:val="00DC4BAB"/>
    <w:rsid w:val="00DC5613"/>
    <w:rsid w:val="00DC6920"/>
    <w:rsid w:val="00DC7B66"/>
    <w:rsid w:val="00DC7BFA"/>
    <w:rsid w:val="00DD07B3"/>
    <w:rsid w:val="00DD2EBE"/>
    <w:rsid w:val="00DD46DD"/>
    <w:rsid w:val="00DD4859"/>
    <w:rsid w:val="00DD5EC8"/>
    <w:rsid w:val="00DD69C8"/>
    <w:rsid w:val="00DD6D72"/>
    <w:rsid w:val="00DD72C8"/>
    <w:rsid w:val="00DD7BB9"/>
    <w:rsid w:val="00DD7C10"/>
    <w:rsid w:val="00DE1DA5"/>
    <w:rsid w:val="00DE2C83"/>
    <w:rsid w:val="00DE3CD5"/>
    <w:rsid w:val="00DE4053"/>
    <w:rsid w:val="00DE4C2E"/>
    <w:rsid w:val="00DE5104"/>
    <w:rsid w:val="00DE613B"/>
    <w:rsid w:val="00DE695D"/>
    <w:rsid w:val="00DE7A90"/>
    <w:rsid w:val="00DE7F1E"/>
    <w:rsid w:val="00DF278C"/>
    <w:rsid w:val="00DF2ED7"/>
    <w:rsid w:val="00DF3894"/>
    <w:rsid w:val="00DF5916"/>
    <w:rsid w:val="00DF5A7F"/>
    <w:rsid w:val="00DF6205"/>
    <w:rsid w:val="00DF6345"/>
    <w:rsid w:val="00DF674F"/>
    <w:rsid w:val="00DF7BB5"/>
    <w:rsid w:val="00E038AF"/>
    <w:rsid w:val="00E03943"/>
    <w:rsid w:val="00E06249"/>
    <w:rsid w:val="00E06A23"/>
    <w:rsid w:val="00E07206"/>
    <w:rsid w:val="00E10480"/>
    <w:rsid w:val="00E10A37"/>
    <w:rsid w:val="00E14ED6"/>
    <w:rsid w:val="00E14F19"/>
    <w:rsid w:val="00E157CE"/>
    <w:rsid w:val="00E15851"/>
    <w:rsid w:val="00E1589D"/>
    <w:rsid w:val="00E15B3A"/>
    <w:rsid w:val="00E17FF3"/>
    <w:rsid w:val="00E200B1"/>
    <w:rsid w:val="00E2136F"/>
    <w:rsid w:val="00E214C1"/>
    <w:rsid w:val="00E21551"/>
    <w:rsid w:val="00E21723"/>
    <w:rsid w:val="00E21C46"/>
    <w:rsid w:val="00E21EA0"/>
    <w:rsid w:val="00E245C2"/>
    <w:rsid w:val="00E24AD4"/>
    <w:rsid w:val="00E25E2F"/>
    <w:rsid w:val="00E26E59"/>
    <w:rsid w:val="00E27B4F"/>
    <w:rsid w:val="00E30581"/>
    <w:rsid w:val="00E3104A"/>
    <w:rsid w:val="00E32AE6"/>
    <w:rsid w:val="00E33E14"/>
    <w:rsid w:val="00E35E3F"/>
    <w:rsid w:val="00E3695C"/>
    <w:rsid w:val="00E36AE9"/>
    <w:rsid w:val="00E373E2"/>
    <w:rsid w:val="00E37727"/>
    <w:rsid w:val="00E41FCB"/>
    <w:rsid w:val="00E4239F"/>
    <w:rsid w:val="00E43D81"/>
    <w:rsid w:val="00E44174"/>
    <w:rsid w:val="00E45D6E"/>
    <w:rsid w:val="00E475C0"/>
    <w:rsid w:val="00E50043"/>
    <w:rsid w:val="00E50483"/>
    <w:rsid w:val="00E50B0C"/>
    <w:rsid w:val="00E52604"/>
    <w:rsid w:val="00E52B34"/>
    <w:rsid w:val="00E54597"/>
    <w:rsid w:val="00E55B50"/>
    <w:rsid w:val="00E564A8"/>
    <w:rsid w:val="00E56627"/>
    <w:rsid w:val="00E56F25"/>
    <w:rsid w:val="00E6142C"/>
    <w:rsid w:val="00E61A48"/>
    <w:rsid w:val="00E64188"/>
    <w:rsid w:val="00E648E0"/>
    <w:rsid w:val="00E65A76"/>
    <w:rsid w:val="00E669D7"/>
    <w:rsid w:val="00E67F6B"/>
    <w:rsid w:val="00E67F9E"/>
    <w:rsid w:val="00E7004C"/>
    <w:rsid w:val="00E70882"/>
    <w:rsid w:val="00E715CE"/>
    <w:rsid w:val="00E72479"/>
    <w:rsid w:val="00E73DEC"/>
    <w:rsid w:val="00E73E81"/>
    <w:rsid w:val="00E74BCE"/>
    <w:rsid w:val="00E75B38"/>
    <w:rsid w:val="00E75FD7"/>
    <w:rsid w:val="00E771A1"/>
    <w:rsid w:val="00E77E1C"/>
    <w:rsid w:val="00E801D6"/>
    <w:rsid w:val="00E80780"/>
    <w:rsid w:val="00E80C0D"/>
    <w:rsid w:val="00E8199E"/>
    <w:rsid w:val="00E81B8E"/>
    <w:rsid w:val="00E82062"/>
    <w:rsid w:val="00E82920"/>
    <w:rsid w:val="00E84443"/>
    <w:rsid w:val="00E86769"/>
    <w:rsid w:val="00E87705"/>
    <w:rsid w:val="00E87C9A"/>
    <w:rsid w:val="00E943ED"/>
    <w:rsid w:val="00E94AE0"/>
    <w:rsid w:val="00E964CC"/>
    <w:rsid w:val="00EA15F0"/>
    <w:rsid w:val="00EA1F6F"/>
    <w:rsid w:val="00EA41E3"/>
    <w:rsid w:val="00EA516A"/>
    <w:rsid w:val="00EA5941"/>
    <w:rsid w:val="00EA5DD6"/>
    <w:rsid w:val="00EA5ECD"/>
    <w:rsid w:val="00EA6619"/>
    <w:rsid w:val="00EA6909"/>
    <w:rsid w:val="00EA70FC"/>
    <w:rsid w:val="00EB16E9"/>
    <w:rsid w:val="00EB1BEB"/>
    <w:rsid w:val="00EB3A25"/>
    <w:rsid w:val="00EB44B6"/>
    <w:rsid w:val="00EC0365"/>
    <w:rsid w:val="00EC0D28"/>
    <w:rsid w:val="00EC1041"/>
    <w:rsid w:val="00EC16FA"/>
    <w:rsid w:val="00EC1A8F"/>
    <w:rsid w:val="00EC214A"/>
    <w:rsid w:val="00EC2CB6"/>
    <w:rsid w:val="00EC2D74"/>
    <w:rsid w:val="00EC7820"/>
    <w:rsid w:val="00ED050F"/>
    <w:rsid w:val="00ED2530"/>
    <w:rsid w:val="00ED2958"/>
    <w:rsid w:val="00ED29E1"/>
    <w:rsid w:val="00ED3487"/>
    <w:rsid w:val="00ED45C2"/>
    <w:rsid w:val="00ED57F1"/>
    <w:rsid w:val="00ED6466"/>
    <w:rsid w:val="00EE1686"/>
    <w:rsid w:val="00EE4328"/>
    <w:rsid w:val="00EE5300"/>
    <w:rsid w:val="00EE5395"/>
    <w:rsid w:val="00EE6224"/>
    <w:rsid w:val="00EE6520"/>
    <w:rsid w:val="00EE795A"/>
    <w:rsid w:val="00EF14CF"/>
    <w:rsid w:val="00EF26E1"/>
    <w:rsid w:val="00EF2B52"/>
    <w:rsid w:val="00EF3BD7"/>
    <w:rsid w:val="00EF3F87"/>
    <w:rsid w:val="00EF4129"/>
    <w:rsid w:val="00EF4574"/>
    <w:rsid w:val="00EF5812"/>
    <w:rsid w:val="00EF677A"/>
    <w:rsid w:val="00EF6CCB"/>
    <w:rsid w:val="00EF6DF5"/>
    <w:rsid w:val="00EF6EAD"/>
    <w:rsid w:val="00F00A02"/>
    <w:rsid w:val="00F00F58"/>
    <w:rsid w:val="00F01182"/>
    <w:rsid w:val="00F018FF"/>
    <w:rsid w:val="00F0352C"/>
    <w:rsid w:val="00F04755"/>
    <w:rsid w:val="00F05522"/>
    <w:rsid w:val="00F05AD8"/>
    <w:rsid w:val="00F07DCE"/>
    <w:rsid w:val="00F07E32"/>
    <w:rsid w:val="00F11499"/>
    <w:rsid w:val="00F13129"/>
    <w:rsid w:val="00F13865"/>
    <w:rsid w:val="00F13A87"/>
    <w:rsid w:val="00F1529A"/>
    <w:rsid w:val="00F17C4D"/>
    <w:rsid w:val="00F20170"/>
    <w:rsid w:val="00F207FA"/>
    <w:rsid w:val="00F225A7"/>
    <w:rsid w:val="00F22795"/>
    <w:rsid w:val="00F22A2C"/>
    <w:rsid w:val="00F24810"/>
    <w:rsid w:val="00F24E6F"/>
    <w:rsid w:val="00F31B70"/>
    <w:rsid w:val="00F32CAF"/>
    <w:rsid w:val="00F33EFC"/>
    <w:rsid w:val="00F33F36"/>
    <w:rsid w:val="00F3440D"/>
    <w:rsid w:val="00F34925"/>
    <w:rsid w:val="00F34D7C"/>
    <w:rsid w:val="00F34FFF"/>
    <w:rsid w:val="00F3541D"/>
    <w:rsid w:val="00F358EE"/>
    <w:rsid w:val="00F35B6C"/>
    <w:rsid w:val="00F36C1B"/>
    <w:rsid w:val="00F41225"/>
    <w:rsid w:val="00F4130A"/>
    <w:rsid w:val="00F43027"/>
    <w:rsid w:val="00F43434"/>
    <w:rsid w:val="00F43C49"/>
    <w:rsid w:val="00F44C29"/>
    <w:rsid w:val="00F44E55"/>
    <w:rsid w:val="00F4607F"/>
    <w:rsid w:val="00F510DC"/>
    <w:rsid w:val="00F53745"/>
    <w:rsid w:val="00F53956"/>
    <w:rsid w:val="00F54526"/>
    <w:rsid w:val="00F5464D"/>
    <w:rsid w:val="00F57B9F"/>
    <w:rsid w:val="00F57C63"/>
    <w:rsid w:val="00F62AAE"/>
    <w:rsid w:val="00F630BF"/>
    <w:rsid w:val="00F63A02"/>
    <w:rsid w:val="00F64D74"/>
    <w:rsid w:val="00F6505F"/>
    <w:rsid w:val="00F671DA"/>
    <w:rsid w:val="00F6739A"/>
    <w:rsid w:val="00F7091D"/>
    <w:rsid w:val="00F70B10"/>
    <w:rsid w:val="00F70FD0"/>
    <w:rsid w:val="00F72375"/>
    <w:rsid w:val="00F72B8C"/>
    <w:rsid w:val="00F74DCA"/>
    <w:rsid w:val="00F8159C"/>
    <w:rsid w:val="00F81E54"/>
    <w:rsid w:val="00F828D4"/>
    <w:rsid w:val="00F83AD4"/>
    <w:rsid w:val="00F84893"/>
    <w:rsid w:val="00F8524D"/>
    <w:rsid w:val="00F85BD8"/>
    <w:rsid w:val="00F86A38"/>
    <w:rsid w:val="00F91F4D"/>
    <w:rsid w:val="00F9379E"/>
    <w:rsid w:val="00F93BA0"/>
    <w:rsid w:val="00F93E6E"/>
    <w:rsid w:val="00F945A8"/>
    <w:rsid w:val="00F968C5"/>
    <w:rsid w:val="00F97180"/>
    <w:rsid w:val="00F973A9"/>
    <w:rsid w:val="00FA0230"/>
    <w:rsid w:val="00FA0BA3"/>
    <w:rsid w:val="00FA201F"/>
    <w:rsid w:val="00FA24A1"/>
    <w:rsid w:val="00FA2ACF"/>
    <w:rsid w:val="00FA50E8"/>
    <w:rsid w:val="00FA58FC"/>
    <w:rsid w:val="00FA66EB"/>
    <w:rsid w:val="00FA7D03"/>
    <w:rsid w:val="00FB0196"/>
    <w:rsid w:val="00FB02FA"/>
    <w:rsid w:val="00FB0953"/>
    <w:rsid w:val="00FB142D"/>
    <w:rsid w:val="00FB1D92"/>
    <w:rsid w:val="00FB1E27"/>
    <w:rsid w:val="00FB1FE9"/>
    <w:rsid w:val="00FB33A7"/>
    <w:rsid w:val="00FB3A93"/>
    <w:rsid w:val="00FB4131"/>
    <w:rsid w:val="00FB4288"/>
    <w:rsid w:val="00FB7A49"/>
    <w:rsid w:val="00FB7F23"/>
    <w:rsid w:val="00FC04CA"/>
    <w:rsid w:val="00FC11CB"/>
    <w:rsid w:val="00FC2A64"/>
    <w:rsid w:val="00FC30E3"/>
    <w:rsid w:val="00FC327D"/>
    <w:rsid w:val="00FC5771"/>
    <w:rsid w:val="00FC5B6A"/>
    <w:rsid w:val="00FC6438"/>
    <w:rsid w:val="00FC6A2B"/>
    <w:rsid w:val="00FC74FD"/>
    <w:rsid w:val="00FD0334"/>
    <w:rsid w:val="00FD07BC"/>
    <w:rsid w:val="00FD1790"/>
    <w:rsid w:val="00FD2960"/>
    <w:rsid w:val="00FD2E11"/>
    <w:rsid w:val="00FD4212"/>
    <w:rsid w:val="00FD4E91"/>
    <w:rsid w:val="00FD7BB6"/>
    <w:rsid w:val="00FD7F97"/>
    <w:rsid w:val="00FE01CA"/>
    <w:rsid w:val="00FE0279"/>
    <w:rsid w:val="00FE07A6"/>
    <w:rsid w:val="00FE0A41"/>
    <w:rsid w:val="00FE0E23"/>
    <w:rsid w:val="00FE1297"/>
    <w:rsid w:val="00FE1A86"/>
    <w:rsid w:val="00FE30E9"/>
    <w:rsid w:val="00FE34D4"/>
    <w:rsid w:val="00FE36A3"/>
    <w:rsid w:val="00FE37FF"/>
    <w:rsid w:val="00FE3E39"/>
    <w:rsid w:val="00FE694E"/>
    <w:rsid w:val="00FF2A51"/>
    <w:rsid w:val="00FF2B08"/>
    <w:rsid w:val="00FF38AB"/>
    <w:rsid w:val="00FF4408"/>
    <w:rsid w:val="00FF4C16"/>
    <w:rsid w:val="00FF646D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F44F55"/>
  <w15:docId w15:val="{6918150C-B1E9-426D-8908-BAA617DD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33B1D"/>
    <w:pPr>
      <w:spacing w:before="120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qFormat/>
    <w:rsid w:val="00D920FD"/>
    <w:pPr>
      <w:keepNext/>
      <w:outlineLvl w:val="0"/>
    </w:pPr>
    <w:rPr>
      <w:b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922EFA"/>
    <w:pPr>
      <w:keepNext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9F664F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2">
    <w:name w:val="List 2"/>
    <w:basedOn w:val="Normln"/>
    <w:pPr>
      <w:ind w:left="566" w:hanging="283"/>
    </w:pPr>
  </w:style>
  <w:style w:type="paragraph" w:styleId="Nzev">
    <w:name w:val="Title"/>
    <w:basedOn w:val="Normln"/>
    <w:qFormat/>
    <w:rsid w:val="00E36AE9"/>
    <w:rPr>
      <w:kern w:val="28"/>
    </w:rPr>
  </w:style>
  <w:style w:type="paragraph" w:styleId="Zkladntext">
    <w:name w:val="Body Text"/>
    <w:basedOn w:val="Normln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odsazen2">
    <w:name w:val="Body Text Indent 2"/>
    <w:basedOn w:val="Normln"/>
    <w:pPr>
      <w:spacing w:line="240" w:lineRule="atLeast"/>
      <w:ind w:left="283"/>
    </w:pPr>
  </w:style>
  <w:style w:type="paragraph" w:styleId="Zkladntext2">
    <w:name w:val="Body Text 2"/>
    <w:basedOn w:val="Normln"/>
    <w:link w:val="Zkladntext2Char"/>
  </w:style>
  <w:style w:type="paragraph" w:styleId="Zkladntextodsazen3">
    <w:name w:val="Body Text Indent 3"/>
    <w:basedOn w:val="Normln"/>
    <w:pPr>
      <w:spacing w:line="240" w:lineRule="atLeast"/>
      <w:ind w:firstLine="360"/>
    </w:pPr>
  </w:style>
  <w:style w:type="paragraph" w:styleId="Zkladntext3">
    <w:name w:val="Body Text 3"/>
    <w:basedOn w:val="Normln"/>
    <w:rPr>
      <w:b/>
      <w:u w:val="single"/>
    </w:rPr>
  </w:style>
  <w:style w:type="character" w:styleId="Siln">
    <w:name w:val="Strong"/>
    <w:basedOn w:val="Standardnpsmoodstavce"/>
    <w:rsid w:val="007B46BB"/>
    <w:rPr>
      <w:b/>
      <w:bCs/>
    </w:rPr>
  </w:style>
  <w:style w:type="paragraph" w:customStyle="1" w:styleId="Styl2">
    <w:name w:val="Styl2"/>
    <w:basedOn w:val="Normln"/>
    <w:next w:val="Normln"/>
    <w:rsid w:val="00A003CB"/>
    <w:pPr>
      <w:spacing w:before="60"/>
    </w:pPr>
    <w:rPr>
      <w:rFonts w:ascii="Arial Narrow" w:hAnsi="Arial Narrow"/>
    </w:rPr>
  </w:style>
  <w:style w:type="character" w:styleId="Hypertextovodkaz">
    <w:name w:val="Hyperlink"/>
    <w:basedOn w:val="Standardnpsmoodstavce"/>
    <w:uiPriority w:val="99"/>
    <w:rsid w:val="008A5416"/>
    <w:rPr>
      <w:color w:val="0000FF"/>
      <w:u w:val="single"/>
    </w:rPr>
  </w:style>
  <w:style w:type="paragraph" w:customStyle="1" w:styleId="Textodstavce">
    <w:name w:val="Text odstavce"/>
    <w:basedOn w:val="Normln"/>
    <w:rsid w:val="0011519F"/>
    <w:pPr>
      <w:numPr>
        <w:numId w:val="3"/>
      </w:numPr>
      <w:tabs>
        <w:tab w:val="left" w:pos="851"/>
      </w:tabs>
      <w:spacing w:after="120"/>
      <w:outlineLvl w:val="6"/>
    </w:pPr>
    <w:rPr>
      <w:rFonts w:ascii="Times New Roman" w:hAnsi="Times New Roman"/>
    </w:rPr>
  </w:style>
  <w:style w:type="paragraph" w:customStyle="1" w:styleId="Textbodu">
    <w:name w:val="Text bodu"/>
    <w:basedOn w:val="Normln"/>
    <w:rsid w:val="0011519F"/>
    <w:pPr>
      <w:numPr>
        <w:ilvl w:val="2"/>
        <w:numId w:val="3"/>
      </w:numPr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11519F"/>
    <w:pPr>
      <w:numPr>
        <w:ilvl w:val="1"/>
        <w:numId w:val="3"/>
      </w:numPr>
      <w:outlineLvl w:val="7"/>
    </w:pPr>
    <w:rPr>
      <w:rFonts w:ascii="Times New Roman" w:hAnsi="Times New Roman"/>
    </w:rPr>
  </w:style>
  <w:style w:type="paragraph" w:styleId="Textbubliny">
    <w:name w:val="Balloon Text"/>
    <w:basedOn w:val="Normln"/>
    <w:semiHidden/>
    <w:rsid w:val="005549C3"/>
    <w:rPr>
      <w:rFonts w:cs="Tahoma"/>
      <w:sz w:val="16"/>
      <w:szCs w:val="16"/>
    </w:rPr>
  </w:style>
  <w:style w:type="paragraph" w:customStyle="1" w:styleId="Styl1">
    <w:name w:val="Styl1"/>
    <w:basedOn w:val="Nadpis3"/>
    <w:qFormat/>
    <w:rsid w:val="00E36AE9"/>
  </w:style>
  <w:style w:type="character" w:customStyle="1" w:styleId="Nadpis3Char">
    <w:name w:val="Nadpis 3 Char"/>
    <w:basedOn w:val="Standardnpsmoodstavce"/>
    <w:link w:val="Nadpis3"/>
    <w:rsid w:val="009F664F"/>
    <w:rPr>
      <w:rFonts w:ascii="Tahoma" w:eastAsiaTheme="majorEastAsia" w:hAnsi="Tahoma" w:cstheme="majorBidi"/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B0A6C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DD46DD"/>
    <w:rPr>
      <w:color w:val="808080"/>
    </w:rPr>
  </w:style>
  <w:style w:type="character" w:customStyle="1" w:styleId="Nadpis1Char">
    <w:name w:val="Nadpis 1 Char"/>
    <w:link w:val="Nadpis1"/>
    <w:rsid w:val="008C7F75"/>
    <w:rPr>
      <w:rFonts w:ascii="Tahoma" w:hAnsi="Tahoma"/>
      <w:b/>
      <w:kern w:val="28"/>
      <w:sz w:val="32"/>
    </w:rPr>
  </w:style>
  <w:style w:type="character" w:customStyle="1" w:styleId="Zkladntext2Char">
    <w:name w:val="Základní text 2 Char"/>
    <w:basedOn w:val="Standardnpsmoodstavce"/>
    <w:link w:val="Zkladntext2"/>
    <w:rsid w:val="002F1DDF"/>
    <w:rPr>
      <w:rFonts w:ascii="Tahoma" w:hAnsi="Tahoma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C2D74"/>
    <w:pPr>
      <w:keepLines/>
      <w:spacing w:before="480" w:line="276" w:lineRule="auto"/>
      <w:outlineLvl w:val="9"/>
    </w:pPr>
    <w:rPr>
      <w:rFonts w:eastAsiaTheme="majorEastAsia" w:cstheme="majorBidi"/>
      <w:bCs/>
      <w:color w:val="365F91" w:themeColor="accent1" w:themeShade="BF"/>
      <w:kern w:val="0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rsid w:val="00EC2D7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EC2D74"/>
    <w:pPr>
      <w:spacing w:after="100"/>
      <w:ind w:left="240"/>
    </w:pPr>
  </w:style>
  <w:style w:type="character" w:customStyle="1" w:styleId="OdstavecseseznamemChar">
    <w:name w:val="Odstavec se seznamem Char"/>
    <w:link w:val="Odstavecseseznamem"/>
    <w:uiPriority w:val="34"/>
    <w:locked/>
    <w:rsid w:val="0064481E"/>
    <w:rPr>
      <w:rFonts w:ascii="Tahoma" w:hAnsi="Tahoma"/>
      <w:sz w:val="24"/>
    </w:rPr>
  </w:style>
  <w:style w:type="character" w:styleId="Odkaznakoment">
    <w:name w:val="annotation reference"/>
    <w:basedOn w:val="Standardnpsmoodstavce"/>
    <w:semiHidden/>
    <w:unhideWhenUsed/>
    <w:rsid w:val="0091225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1225F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1225F"/>
    <w:rPr>
      <w:rFonts w:ascii="Tahoma" w:hAnsi="Tahoma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122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1225F"/>
    <w:rPr>
      <w:rFonts w:ascii="Tahoma" w:hAnsi="Tahoma"/>
      <w:b/>
      <w:bCs/>
    </w:rPr>
  </w:style>
  <w:style w:type="paragraph" w:styleId="Normlnweb">
    <w:name w:val="Normal (Web)"/>
    <w:basedOn w:val="Normln"/>
    <w:uiPriority w:val="99"/>
    <w:semiHidden/>
    <w:unhideWhenUsed/>
    <w:rsid w:val="00FF2A51"/>
    <w:pPr>
      <w:spacing w:before="100" w:beforeAutospacing="1" w:after="100" w:afterAutospacing="1"/>
    </w:pPr>
    <w:rPr>
      <w:rFonts w:ascii="Times New Roman" w:hAnsi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CB1F47"/>
    <w:pPr>
      <w:spacing w:after="100"/>
      <w:ind w:left="480"/>
    </w:pPr>
  </w:style>
  <w:style w:type="character" w:customStyle="1" w:styleId="Nadpis2Char">
    <w:name w:val="Nadpis 2 Char"/>
    <w:link w:val="Nadpis2"/>
    <w:rsid w:val="009159C8"/>
    <w:rPr>
      <w:rFonts w:ascii="Tahoma" w:hAnsi="Tahoma"/>
      <w:b/>
      <w:sz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3D0F4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907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4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br.hrdinov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br.hrdinova@gmai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C82A1-5ACD-7E4D-B562-2609D1E3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6</Pages>
  <Words>1279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 </Company>
  <LinksUpToDate>false</LinksUpToDate>
  <CharactersWithSpaces>8811</CharactersWithSpaces>
  <SharedDoc>false</SharedDoc>
  <HLinks>
    <vt:vector size="12" baseType="variant">
      <vt:variant>
        <vt:i4>5832739</vt:i4>
      </vt:variant>
      <vt:variant>
        <vt:i4>0</vt:i4>
      </vt:variant>
      <vt:variant>
        <vt:i4>0</vt:i4>
      </vt:variant>
      <vt:variant>
        <vt:i4>5</vt:i4>
      </vt:variant>
      <vt:variant>
        <vt:lpwstr>mailto:kony.t@email.cz</vt:lpwstr>
      </vt:variant>
      <vt:variant>
        <vt:lpwstr/>
      </vt:variant>
      <vt:variant>
        <vt:i4>458849</vt:i4>
      </vt:variant>
      <vt:variant>
        <vt:i4>5</vt:i4>
      </vt:variant>
      <vt:variant>
        <vt:i4>0</vt:i4>
      </vt:variant>
      <vt:variant>
        <vt:i4>5</vt:i4>
      </vt:variant>
      <vt:variant>
        <vt:lpwstr>mailto:kony.tonda@seznam.cz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dc:creator>Antonín Konečný</dc:creator>
  <cp:keywords/>
  <dc:description/>
  <cp:lastModifiedBy>Brabora Hrdinová</cp:lastModifiedBy>
  <cp:revision>467</cp:revision>
  <cp:lastPrinted>2020-09-10T08:47:00Z</cp:lastPrinted>
  <dcterms:created xsi:type="dcterms:W3CDTF">2021-08-25T07:03:00Z</dcterms:created>
  <dcterms:modified xsi:type="dcterms:W3CDTF">2023-05-22T12:29:00Z</dcterms:modified>
</cp:coreProperties>
</file>